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C9" w:rsidRDefault="00B818C9"/>
    <w:p w:rsidR="00B818C9" w:rsidRPr="00FA42B0" w:rsidRDefault="00B818C9">
      <w:pPr>
        <w:rPr>
          <w:b/>
          <w:sz w:val="40"/>
          <w:szCs w:val="40"/>
        </w:rPr>
      </w:pPr>
      <w:r w:rsidRPr="00FA42B0">
        <w:rPr>
          <w:b/>
          <w:sz w:val="40"/>
          <w:szCs w:val="40"/>
        </w:rPr>
        <w:t>GULU UGANDA COUNTRY</w:t>
      </w:r>
      <w:r w:rsidR="00FA42B0" w:rsidRPr="00FA42B0">
        <w:rPr>
          <w:b/>
          <w:sz w:val="40"/>
          <w:szCs w:val="40"/>
        </w:rPr>
        <w:t xml:space="preserve"> DAIRY:</w:t>
      </w:r>
    </w:p>
    <w:tbl>
      <w:tblPr>
        <w:tblW w:w="13960" w:type="dxa"/>
        <w:tblCellMar>
          <w:left w:w="0" w:type="dxa"/>
          <w:right w:w="0" w:type="dxa"/>
        </w:tblCellMar>
        <w:tblLook w:val="04A0"/>
      </w:tblPr>
      <w:tblGrid>
        <w:gridCol w:w="4655"/>
        <w:gridCol w:w="4653"/>
        <w:gridCol w:w="4652"/>
      </w:tblGrid>
      <w:tr w:rsidR="00B818C9" w:rsidRPr="00B818C9" w:rsidTr="00B818C9">
        <w:trPr>
          <w:trHeight w:val="2223"/>
        </w:trPr>
        <w:tc>
          <w:tcPr>
            <w:tcW w:w="9308" w:type="dxa"/>
            <w:gridSpan w:val="2"/>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 xml:space="preserve">Assignment Name:  </w:t>
            </w:r>
            <w:r w:rsidRPr="00B818C9">
              <w:rPr>
                <w:rFonts w:ascii="Verdana" w:eastAsia="Verdana" w:hAnsi="Verdana" w:cs="Verdana"/>
                <w:color w:val="000000"/>
                <w:kern w:val="24"/>
              </w:rPr>
              <w:t xml:space="preserve">Context and Gap </w:t>
            </w:r>
            <w:proofErr w:type="gramStart"/>
            <w:r w:rsidRPr="00B818C9">
              <w:rPr>
                <w:rFonts w:ascii="Verdana" w:eastAsia="Verdana" w:hAnsi="Verdana" w:cs="Verdana"/>
                <w:color w:val="000000"/>
                <w:kern w:val="24"/>
              </w:rPr>
              <w:t>Analysis  in</w:t>
            </w:r>
            <w:proofErr w:type="gramEnd"/>
            <w:r w:rsidRPr="00B818C9">
              <w:rPr>
                <w:rFonts w:ascii="Verdana" w:eastAsia="Verdana" w:hAnsi="Verdana" w:cs="Verdana"/>
                <w:color w:val="000000"/>
                <w:kern w:val="24"/>
              </w:rPr>
              <w:t xml:space="preserve"> preparation for funding from the Royal Kingdom of the Netherlands &amp; evaluate if the long terms are being achieved. The Company was seeking for funding and long term collaboration with The Dutch </w:t>
            </w:r>
            <w:proofErr w:type="spellStart"/>
            <w:r w:rsidRPr="00B818C9">
              <w:rPr>
                <w:rFonts w:ascii="Verdana" w:eastAsia="Verdana" w:hAnsi="Verdana" w:cs="Verdana"/>
                <w:color w:val="000000"/>
                <w:kern w:val="24"/>
              </w:rPr>
              <w:t>Organisation</w:t>
            </w:r>
            <w:proofErr w:type="spellEnd"/>
            <w:r w:rsidRPr="00B818C9">
              <w:rPr>
                <w:rFonts w:ascii="Verdana" w:eastAsia="Verdana" w:hAnsi="Verdana" w:cs="Verdana"/>
                <w:color w:val="000000"/>
                <w:kern w:val="24"/>
              </w:rPr>
              <w:t xml:space="preserve"> for </w:t>
            </w:r>
            <w:proofErr w:type="spellStart"/>
            <w:r w:rsidRPr="00B818C9">
              <w:rPr>
                <w:rFonts w:ascii="Verdana" w:eastAsia="Verdana" w:hAnsi="Verdana" w:cs="Verdana"/>
                <w:color w:val="000000"/>
                <w:kern w:val="24"/>
              </w:rPr>
              <w:t>Internationalisation</w:t>
            </w:r>
            <w:proofErr w:type="spellEnd"/>
            <w:r w:rsidRPr="00B818C9">
              <w:rPr>
                <w:rFonts w:ascii="Verdana" w:eastAsia="Verdana" w:hAnsi="Verdana" w:cs="Verdana"/>
                <w:color w:val="000000"/>
                <w:kern w:val="24"/>
              </w:rPr>
              <w:t xml:space="preserve"> in Education (</w:t>
            </w:r>
            <w:proofErr w:type="spellStart"/>
            <w:r w:rsidRPr="00B818C9">
              <w:rPr>
                <w:rFonts w:ascii="Verdana" w:eastAsia="Verdana" w:hAnsi="Verdana" w:cs="Verdana"/>
                <w:color w:val="000000"/>
                <w:kern w:val="24"/>
              </w:rPr>
              <w:t>Nuffic</w:t>
            </w:r>
            <w:proofErr w:type="spellEnd"/>
            <w:r w:rsidRPr="00B818C9">
              <w:rPr>
                <w:rFonts w:ascii="Verdana" w:eastAsia="Verdana" w:hAnsi="Verdana" w:cs="Verdana"/>
                <w:color w:val="000000"/>
                <w:kern w:val="24"/>
              </w:rPr>
              <w:t xml:space="preserve">) under the Orange Knowledge </w:t>
            </w:r>
            <w:proofErr w:type="spellStart"/>
            <w:r w:rsidRPr="00B818C9">
              <w:rPr>
                <w:rFonts w:ascii="Verdana" w:eastAsia="Verdana" w:hAnsi="Verdana" w:cs="Verdana"/>
                <w:color w:val="000000"/>
                <w:kern w:val="24"/>
              </w:rPr>
              <w:t>Programme</w:t>
            </w:r>
            <w:proofErr w:type="spellEnd"/>
            <w:r w:rsidRPr="00B818C9">
              <w:rPr>
                <w:rFonts w:ascii="Verdana" w:eastAsia="Verdana" w:hAnsi="Verdana" w:cs="Verdana"/>
                <w:color w:val="000000"/>
                <w:kern w:val="24"/>
              </w:rPr>
              <w:t xml:space="preserve"> (OKP) for which a proposal was required </w:t>
            </w:r>
            <w:proofErr w:type="gramStart"/>
            <w:r w:rsidRPr="00B818C9">
              <w:rPr>
                <w:rFonts w:ascii="Verdana" w:eastAsia="Verdana" w:hAnsi="Verdana" w:cs="Verdana"/>
                <w:color w:val="000000"/>
                <w:kern w:val="24"/>
              </w:rPr>
              <w:t>for  support</w:t>
            </w:r>
            <w:proofErr w:type="gramEnd"/>
            <w:r w:rsidRPr="00B818C9">
              <w:rPr>
                <w:rFonts w:ascii="Verdana" w:eastAsia="Verdana" w:hAnsi="Verdana" w:cs="Verdana"/>
                <w:color w:val="000000"/>
                <w:kern w:val="24"/>
              </w:rPr>
              <w:t xml:space="preserve"> for Capacity Building of A Technical and Vocational School (TVET/HE) run by GUCD &amp; determining the strategic fit between GUCD and Dairy Training Centre,(DTC) a prospective Dutch partner.</w:t>
            </w:r>
            <w:r w:rsidRPr="00B818C9">
              <w:rPr>
                <w:rFonts w:ascii="Verdana" w:eastAsia="Verdana" w:hAnsi="Verdana" w:cs="Verdana"/>
                <w:color w:val="000000"/>
                <w:kern w:val="24"/>
                <w:lang w:val="en-GB"/>
              </w:rPr>
              <w:t xml:space="preserve"> </w:t>
            </w:r>
          </w:p>
        </w:tc>
        <w:tc>
          <w:tcPr>
            <w:tcW w:w="4652" w:type="dxa"/>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543"/>
        </w:trPr>
        <w:tc>
          <w:tcPr>
            <w:tcW w:w="9308" w:type="dxa"/>
            <w:gridSpan w:val="2"/>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Location within Country</w:t>
            </w:r>
            <w:r w:rsidRPr="00B818C9">
              <w:rPr>
                <w:rFonts w:ascii="Verdana" w:eastAsia="Verdana" w:hAnsi="Verdana" w:cs="Verdana"/>
                <w:color w:val="000000"/>
                <w:kern w:val="24"/>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proofErr w:type="spellStart"/>
            <w:r w:rsidRPr="00B818C9">
              <w:rPr>
                <w:rFonts w:ascii="Verdana" w:eastAsia="Verdana" w:hAnsi="Verdana" w:cs="Verdana"/>
                <w:color w:val="000000"/>
                <w:kern w:val="24"/>
              </w:rPr>
              <w:t>Gulu</w:t>
            </w:r>
            <w:proofErr w:type="spellEnd"/>
            <w:r w:rsidRPr="00B818C9">
              <w:rPr>
                <w:rFonts w:ascii="Verdana" w:eastAsia="Verdana" w:hAnsi="Verdana" w:cs="Verdana"/>
                <w:color w:val="000000"/>
                <w:kern w:val="24"/>
              </w:rPr>
              <w:t xml:space="preserve"> City</w:t>
            </w:r>
            <w:r w:rsidRPr="00B818C9">
              <w:rPr>
                <w:rFonts w:ascii="Verdana" w:eastAsia="Verdana" w:hAnsi="Verdana" w:cs="Verdana"/>
                <w:color w:val="000000"/>
                <w:kern w:val="24"/>
                <w:lang w:val="en-GB"/>
              </w:rPr>
              <w:t xml:space="preserve"> </w:t>
            </w:r>
          </w:p>
        </w:tc>
        <w:tc>
          <w:tcPr>
            <w:tcW w:w="4652" w:type="dxa"/>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504"/>
        </w:trPr>
        <w:tc>
          <w:tcPr>
            <w:tcW w:w="9308" w:type="dxa"/>
            <w:gridSpan w:val="2"/>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Name of Client</w:t>
            </w:r>
            <w:r w:rsidRPr="00B818C9">
              <w:rPr>
                <w:rFonts w:ascii="Verdana" w:eastAsia="Verdana" w:hAnsi="Verdana" w:cs="Verdana"/>
                <w:color w:val="000000"/>
                <w:kern w:val="24"/>
              </w:rPr>
              <w:t xml:space="preserve">: </w:t>
            </w:r>
            <w:proofErr w:type="spellStart"/>
            <w:r w:rsidRPr="00B818C9">
              <w:rPr>
                <w:rFonts w:ascii="Verdana" w:eastAsia="Verdana" w:hAnsi="Verdana" w:cs="Verdana"/>
                <w:color w:val="000000"/>
                <w:kern w:val="24"/>
              </w:rPr>
              <w:t>Gulu</w:t>
            </w:r>
            <w:proofErr w:type="spellEnd"/>
            <w:r w:rsidRPr="00B818C9">
              <w:rPr>
                <w:rFonts w:ascii="Verdana" w:eastAsia="Verdana" w:hAnsi="Verdana" w:cs="Verdana"/>
                <w:color w:val="000000"/>
                <w:kern w:val="24"/>
              </w:rPr>
              <w:t xml:space="preserve"> Uganda Country Diary (GUCD) (a Project of the USA based Partners Worldwide &amp; Dairy Country Michigan a large scale dairy operation </w:t>
            </w:r>
          </w:p>
        </w:tc>
        <w:tc>
          <w:tcPr>
            <w:tcW w:w="4652"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543"/>
        </w:trPr>
        <w:tc>
          <w:tcPr>
            <w:tcW w:w="9308"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Address</w:t>
            </w:r>
            <w:r w:rsidRPr="00B818C9">
              <w:rPr>
                <w:rFonts w:ascii="Verdana" w:eastAsia="Verdana" w:hAnsi="Verdana" w:cs="Verdana"/>
                <w:color w:val="000000"/>
                <w:kern w:val="24"/>
              </w:rPr>
              <w:t xml:space="preserve">: </w:t>
            </w:r>
            <w:proofErr w:type="spellStart"/>
            <w:r w:rsidRPr="00B818C9">
              <w:rPr>
                <w:rFonts w:ascii="Verdana" w:eastAsia="Verdana" w:hAnsi="Verdana" w:cs="Verdana"/>
                <w:color w:val="000000"/>
                <w:kern w:val="24"/>
              </w:rPr>
              <w:t>Awich</w:t>
            </w:r>
            <w:proofErr w:type="spellEnd"/>
            <w:r w:rsidRPr="00B818C9">
              <w:rPr>
                <w:rFonts w:ascii="Verdana" w:eastAsia="Verdana" w:hAnsi="Verdana" w:cs="Verdana"/>
                <w:color w:val="000000"/>
                <w:kern w:val="24"/>
              </w:rPr>
              <w:t xml:space="preserve"> </w:t>
            </w:r>
            <w:proofErr w:type="spellStart"/>
            <w:r w:rsidRPr="00B818C9">
              <w:rPr>
                <w:rFonts w:ascii="Verdana" w:eastAsia="Verdana" w:hAnsi="Verdana" w:cs="Verdana"/>
                <w:color w:val="000000"/>
                <w:kern w:val="24"/>
              </w:rPr>
              <w:t>Pakwelo</w:t>
            </w:r>
            <w:proofErr w:type="spellEnd"/>
            <w:r w:rsidRPr="00B818C9">
              <w:rPr>
                <w:rFonts w:ascii="Verdana" w:eastAsia="Verdana" w:hAnsi="Verdana" w:cs="Verdana"/>
                <w:color w:val="000000"/>
                <w:kern w:val="24"/>
              </w:rPr>
              <w:t xml:space="preserve"> Road, P O Box 388 </w:t>
            </w:r>
            <w:proofErr w:type="spellStart"/>
            <w:r w:rsidRPr="00B818C9">
              <w:rPr>
                <w:rFonts w:ascii="Verdana" w:eastAsia="Verdana" w:hAnsi="Verdana" w:cs="Verdana"/>
                <w:color w:val="000000"/>
                <w:kern w:val="24"/>
              </w:rPr>
              <w:t>Gulu</w:t>
            </w:r>
            <w:proofErr w:type="spellEnd"/>
            <w:r w:rsidRPr="00B818C9">
              <w:rPr>
                <w:rFonts w:ascii="Verdana" w:eastAsia="Verdana" w:hAnsi="Verdana" w:cs="Verdana"/>
                <w:color w:val="000000"/>
                <w:kern w:val="24"/>
              </w:rPr>
              <w:t>, Uganda</w:t>
            </w:r>
            <w:r w:rsidRPr="00B818C9">
              <w:rPr>
                <w:rFonts w:ascii="Verdana" w:eastAsia="Verdana" w:hAnsi="Verdana" w:cs="Verdana"/>
                <w:color w:val="000000"/>
                <w:kern w:val="24"/>
                <w:lang w:val="en-GB"/>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u w:val="single"/>
              </w:rPr>
              <w:t xml:space="preserve"> </w:t>
            </w:r>
            <w:r w:rsidRPr="00B818C9">
              <w:rPr>
                <w:rFonts w:ascii="Verdana" w:eastAsia="Verdana" w:hAnsi="Verdana" w:cs="Verdana"/>
                <w:color w:val="000000"/>
                <w:kern w:val="24"/>
                <w:lang w:val="en-GB"/>
              </w:rPr>
              <w:t xml:space="preserve"> </w:t>
            </w:r>
          </w:p>
        </w:tc>
        <w:tc>
          <w:tcPr>
            <w:tcW w:w="4652"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543"/>
        </w:trPr>
        <w:tc>
          <w:tcPr>
            <w:tcW w:w="4655"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rPr>
              <w:t>Start Date (Year):</w:t>
            </w:r>
            <w:r w:rsidRPr="00B818C9">
              <w:rPr>
                <w:rFonts w:ascii="Verdana" w:eastAsia="Verdana" w:hAnsi="Verdana" w:cs="Verdana"/>
                <w:color w:val="000000"/>
                <w:kern w:val="24"/>
                <w:lang w:val="en-GB"/>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lang w:val="en-GB"/>
              </w:rPr>
              <w:t>2018</w:t>
            </w:r>
          </w:p>
        </w:tc>
        <w:tc>
          <w:tcPr>
            <w:tcW w:w="4653"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c>
          <w:tcPr>
            <w:tcW w:w="4652"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782"/>
        </w:trPr>
        <w:tc>
          <w:tcPr>
            <w:tcW w:w="9308"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Name of Associated Consultants</w:t>
            </w:r>
            <w:r w:rsidRPr="00B818C9">
              <w:rPr>
                <w:rFonts w:ascii="Verdana" w:eastAsia="Verdana" w:hAnsi="Verdana" w:cs="Verdana"/>
                <w:color w:val="000000"/>
                <w:kern w:val="24"/>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rPr>
              <w:t xml:space="preserve"> N/A</w:t>
            </w:r>
            <w:r w:rsidRPr="00B818C9">
              <w:rPr>
                <w:rFonts w:ascii="Verdana" w:eastAsia="Verdana" w:hAnsi="Verdana" w:cs="Verdana"/>
                <w:color w:val="000000"/>
                <w:kern w:val="24"/>
                <w:lang w:val="en-GB"/>
              </w:rPr>
              <w:t xml:space="preserve"> </w:t>
            </w:r>
          </w:p>
        </w:tc>
        <w:tc>
          <w:tcPr>
            <w:tcW w:w="4652"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rPr>
                <w:rFonts w:ascii="Arial" w:eastAsia="Times New Roman" w:hAnsi="Arial" w:cs="Arial"/>
                <w:sz w:val="36"/>
                <w:szCs w:val="36"/>
              </w:rPr>
            </w:pPr>
          </w:p>
        </w:tc>
      </w:tr>
      <w:tr w:rsidR="00B818C9" w:rsidRPr="00B818C9" w:rsidTr="00B818C9">
        <w:trPr>
          <w:trHeight w:val="474"/>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Name of Senior Staff</w:t>
            </w:r>
            <w:r w:rsidRPr="00B818C9">
              <w:rPr>
                <w:rFonts w:ascii="Verdana" w:eastAsia="Verdana" w:hAnsi="Verdana" w:cs="Verdana"/>
                <w:color w:val="000000"/>
                <w:kern w:val="24"/>
              </w:rPr>
              <w:t xml:space="preserve"> </w:t>
            </w:r>
            <w:r w:rsidRPr="00B818C9">
              <w:rPr>
                <w:rFonts w:ascii="Verdana" w:eastAsia="Verdana" w:hAnsi="Verdana" w:cs="Verdana"/>
                <w:b/>
                <w:bCs/>
                <w:color w:val="000000"/>
                <w:kern w:val="24"/>
              </w:rPr>
              <w:t>involved and functions performed</w:t>
            </w:r>
            <w:r w:rsidRPr="00B818C9">
              <w:rPr>
                <w:rFonts w:ascii="Verdana" w:eastAsia="Verdana" w:hAnsi="Verdana" w:cs="Verdana"/>
                <w:color w:val="000000"/>
                <w:kern w:val="24"/>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rPr>
              <w:t xml:space="preserve">Donald </w:t>
            </w:r>
            <w:proofErr w:type="spellStart"/>
            <w:r w:rsidRPr="00B818C9">
              <w:rPr>
                <w:rFonts w:ascii="Verdana" w:eastAsia="Verdana" w:hAnsi="Verdana" w:cs="Verdana"/>
                <w:color w:val="000000"/>
                <w:kern w:val="24"/>
              </w:rPr>
              <w:t>Ocen</w:t>
            </w:r>
            <w:proofErr w:type="spellEnd"/>
            <w:r w:rsidRPr="00B818C9">
              <w:rPr>
                <w:rFonts w:ascii="Verdana" w:eastAsia="Verdana" w:hAnsi="Verdana" w:cs="Verdana"/>
                <w:color w:val="000000"/>
                <w:kern w:val="24"/>
              </w:rPr>
              <w:t xml:space="preserve"> – Lead Consultant</w:t>
            </w:r>
          </w:p>
        </w:tc>
      </w:tr>
      <w:tr w:rsidR="00B818C9" w:rsidRPr="00B818C9" w:rsidTr="00B818C9">
        <w:trPr>
          <w:trHeight w:val="1000"/>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t>Narrative Description of Project</w:t>
            </w:r>
            <w:r w:rsidRPr="00B818C9">
              <w:rPr>
                <w:rFonts w:ascii="Verdana" w:eastAsia="Verdana" w:hAnsi="Verdana" w:cs="Verdana"/>
                <w:color w:val="000000"/>
                <w:kern w:val="24"/>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lang w:val="en-GB"/>
              </w:rPr>
              <w:t xml:space="preserve">Determining how formidable, coherent team of experts the team was, whether the significant infrastructural development in developing supply capacity is being translated into plausible tangible impact at scale in light of the strategic intent of GUCD. </w:t>
            </w:r>
          </w:p>
        </w:tc>
      </w:tr>
      <w:tr w:rsidR="00B818C9" w:rsidRPr="00B818C9" w:rsidTr="00B818C9">
        <w:trPr>
          <w:trHeight w:val="2139"/>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rPr>
              <w:lastRenderedPageBreak/>
              <w:t>Description of Actual Services provided by our staff</w:t>
            </w:r>
            <w:r w:rsidRPr="00B818C9">
              <w:rPr>
                <w:rFonts w:ascii="Verdana" w:eastAsia="Verdana" w:hAnsi="Verdana" w:cs="Verdana"/>
                <w:color w:val="000000"/>
                <w:kern w:val="24"/>
              </w:rPr>
              <w:t>:</w:t>
            </w:r>
          </w:p>
          <w:p w:rsidR="00B818C9" w:rsidRPr="00B818C9" w:rsidRDefault="00B818C9" w:rsidP="00B818C9">
            <w:pPr>
              <w:numPr>
                <w:ilvl w:val="0"/>
                <w:numId w:val="1"/>
              </w:numPr>
              <w:spacing w:after="0" w:line="240" w:lineRule="auto"/>
              <w:ind w:left="994"/>
              <w:contextualSpacing/>
              <w:jc w:val="both"/>
              <w:textAlignment w:val="baseline"/>
              <w:rPr>
                <w:rFonts w:ascii="Arial" w:eastAsia="Times New Roman" w:hAnsi="Arial" w:cs="Arial"/>
                <w:szCs w:val="36"/>
              </w:rPr>
            </w:pPr>
            <w:r w:rsidRPr="00B818C9">
              <w:rPr>
                <w:rFonts w:ascii="Verdana" w:eastAsia="Verdana" w:hAnsi="Verdana" w:cs="Verdana"/>
                <w:color w:val="000000"/>
                <w:kern w:val="24"/>
              </w:rPr>
              <w:t>Desk review of the Country Report of the Kingdom of the Netherlands &amp; GUCD Strategy &amp; Project Documents</w:t>
            </w:r>
          </w:p>
          <w:p w:rsidR="00B818C9" w:rsidRPr="00B818C9" w:rsidRDefault="00B818C9" w:rsidP="00B818C9">
            <w:pPr>
              <w:numPr>
                <w:ilvl w:val="0"/>
                <w:numId w:val="1"/>
              </w:numPr>
              <w:spacing w:after="0" w:line="240" w:lineRule="auto"/>
              <w:ind w:left="994"/>
              <w:contextualSpacing/>
              <w:jc w:val="both"/>
              <w:textAlignment w:val="baseline"/>
              <w:rPr>
                <w:rFonts w:ascii="Arial" w:eastAsia="Times New Roman" w:hAnsi="Arial" w:cs="Arial"/>
                <w:szCs w:val="36"/>
              </w:rPr>
            </w:pPr>
            <w:r w:rsidRPr="00B818C9">
              <w:rPr>
                <w:rFonts w:ascii="Verdana" w:eastAsia="Verdana" w:hAnsi="Verdana" w:cs="Verdana"/>
                <w:color w:val="000000"/>
                <w:kern w:val="24"/>
              </w:rPr>
              <w:t>Determining the Basis of Context analysis, carrying out the Context, SWOT &amp; Gap Analysis</w:t>
            </w:r>
          </w:p>
          <w:p w:rsidR="00B818C9" w:rsidRPr="00B818C9" w:rsidRDefault="00B818C9" w:rsidP="00B818C9">
            <w:pPr>
              <w:numPr>
                <w:ilvl w:val="0"/>
                <w:numId w:val="1"/>
              </w:numPr>
              <w:spacing w:after="0" w:line="240" w:lineRule="auto"/>
              <w:ind w:left="994"/>
              <w:contextualSpacing/>
              <w:jc w:val="both"/>
              <w:textAlignment w:val="baseline"/>
              <w:rPr>
                <w:rFonts w:ascii="Arial" w:eastAsia="Times New Roman" w:hAnsi="Arial" w:cs="Arial"/>
                <w:szCs w:val="36"/>
              </w:rPr>
            </w:pPr>
            <w:r w:rsidRPr="00B818C9">
              <w:rPr>
                <w:rFonts w:ascii="Verdana" w:eastAsia="Verdana" w:hAnsi="Verdana" w:cs="Verdana"/>
                <w:color w:val="000000"/>
                <w:kern w:val="24"/>
              </w:rPr>
              <w:t xml:space="preserve">Conducting Stakeholders consultations &amp; peer review and validation of research finding </w:t>
            </w:r>
          </w:p>
          <w:p w:rsidR="00B818C9" w:rsidRPr="00B818C9" w:rsidRDefault="00B818C9" w:rsidP="00B818C9">
            <w:pPr>
              <w:numPr>
                <w:ilvl w:val="0"/>
                <w:numId w:val="1"/>
              </w:numPr>
              <w:spacing w:after="0" w:line="240" w:lineRule="auto"/>
              <w:ind w:left="994"/>
              <w:contextualSpacing/>
              <w:jc w:val="both"/>
              <w:textAlignment w:val="baseline"/>
              <w:rPr>
                <w:rFonts w:ascii="Arial" w:eastAsia="Times New Roman" w:hAnsi="Arial" w:cs="Arial"/>
                <w:szCs w:val="36"/>
              </w:rPr>
            </w:pPr>
            <w:r w:rsidRPr="00B818C9">
              <w:rPr>
                <w:rFonts w:ascii="Verdana" w:eastAsia="Verdana" w:hAnsi="Verdana" w:cs="Verdana"/>
                <w:color w:val="000000"/>
                <w:kern w:val="24"/>
              </w:rPr>
              <w:t xml:space="preserve">Developing strategies, interventions, business models to shift the center of gravity from creating supply capacity to creating market linkages, changing value chain concepts &amp; determining strategic fit for Dutch company &amp; fund as well making recommendations for improving Investment Readiness in term of Finance and Administration capacity </w:t>
            </w:r>
          </w:p>
          <w:p w:rsidR="00B818C9" w:rsidRPr="00B818C9" w:rsidRDefault="00B818C9" w:rsidP="00B818C9">
            <w:pPr>
              <w:numPr>
                <w:ilvl w:val="0"/>
                <w:numId w:val="1"/>
              </w:numPr>
              <w:spacing w:after="0" w:line="240" w:lineRule="auto"/>
              <w:ind w:left="994"/>
              <w:contextualSpacing/>
              <w:jc w:val="both"/>
              <w:textAlignment w:val="baseline"/>
              <w:rPr>
                <w:rFonts w:ascii="Arial" w:eastAsia="Times New Roman" w:hAnsi="Arial" w:cs="Arial"/>
                <w:szCs w:val="36"/>
              </w:rPr>
            </w:pPr>
            <w:r w:rsidRPr="00B818C9">
              <w:rPr>
                <w:rFonts w:ascii="Verdana" w:eastAsia="Verdana" w:hAnsi="Verdana" w:cs="Verdana"/>
                <w:color w:val="000000"/>
                <w:kern w:val="24"/>
              </w:rPr>
              <w:t xml:space="preserve">Producing and validating reports  </w:t>
            </w:r>
          </w:p>
        </w:tc>
      </w:tr>
    </w:tbl>
    <w:p w:rsidR="001B0C4E" w:rsidRDefault="001B0C4E"/>
    <w:p w:rsidR="00B818C9" w:rsidRDefault="00B818C9"/>
    <w:p w:rsidR="00B818C9" w:rsidRDefault="00B818C9"/>
    <w:p w:rsidR="00B818C9" w:rsidRDefault="00B818C9"/>
    <w:p w:rsidR="00B818C9" w:rsidRPr="00B818C9" w:rsidRDefault="00B818C9">
      <w:pPr>
        <w:rPr>
          <w:b/>
          <w:sz w:val="40"/>
          <w:szCs w:val="40"/>
        </w:rPr>
      </w:pPr>
      <w:r w:rsidRPr="00B818C9">
        <w:rPr>
          <w:b/>
          <w:sz w:val="40"/>
          <w:szCs w:val="40"/>
        </w:rPr>
        <w:t>JAC COMMODITIES PROJECT</w:t>
      </w:r>
    </w:p>
    <w:tbl>
      <w:tblPr>
        <w:tblW w:w="13960" w:type="dxa"/>
        <w:tblCellMar>
          <w:left w:w="0" w:type="dxa"/>
          <w:right w:w="0" w:type="dxa"/>
        </w:tblCellMar>
        <w:tblLook w:val="04A0"/>
      </w:tblPr>
      <w:tblGrid>
        <w:gridCol w:w="4653"/>
        <w:gridCol w:w="4653"/>
        <w:gridCol w:w="4654"/>
      </w:tblGrid>
      <w:tr w:rsidR="00B818C9" w:rsidRPr="00B818C9" w:rsidTr="00FA42B0">
        <w:trPr>
          <w:trHeight w:val="1212"/>
        </w:trPr>
        <w:tc>
          <w:tcPr>
            <w:tcW w:w="9306" w:type="dxa"/>
            <w:gridSpan w:val="2"/>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 xml:space="preserve">Assignment Name:  </w:t>
            </w:r>
            <w:r w:rsidRPr="00B818C9">
              <w:rPr>
                <w:rFonts w:ascii="Verdana" w:eastAsia="Verdana" w:hAnsi="Verdana" w:cs="Verdana"/>
                <w:color w:val="000000"/>
                <w:kern w:val="24"/>
                <w:sz w:val="20"/>
                <w:szCs w:val="20"/>
              </w:rPr>
              <w:t xml:space="preserve">Developing an Investment Proposal  for an ISO, EU, UNBS compliant Integrated Pig Slaughterhouse &amp; Pork Processing Facilities in a vertical integration with the up &amp; down streams -submitted to START Facility funded &amp; managed by UNCDF, EU &amp; </w:t>
            </w:r>
            <w:proofErr w:type="spellStart"/>
            <w:r w:rsidRPr="00B818C9">
              <w:rPr>
                <w:rFonts w:ascii="Verdana" w:eastAsia="Verdana" w:hAnsi="Verdana" w:cs="Verdana"/>
                <w:color w:val="000000"/>
                <w:kern w:val="24"/>
                <w:sz w:val="20"/>
                <w:szCs w:val="20"/>
              </w:rPr>
              <w:t>GoU</w:t>
            </w:r>
            <w:proofErr w:type="spellEnd"/>
            <w:r w:rsidRPr="00B818C9">
              <w:rPr>
                <w:rFonts w:ascii="Verdana" w:eastAsia="Verdana" w:hAnsi="Verdana" w:cs="Verdana"/>
                <w:color w:val="000000"/>
                <w:kern w:val="24"/>
                <w:sz w:val="20"/>
                <w:szCs w:val="20"/>
              </w:rPr>
              <w:t xml:space="preserve"> (UDBL &amp; PSFU),  targeting to offer quality pork for all. </w:t>
            </w:r>
          </w:p>
        </w:tc>
        <w:tc>
          <w:tcPr>
            <w:tcW w:w="4654" w:type="dxa"/>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Country: Uganda</w:t>
            </w:r>
            <w:r w:rsidRPr="00B818C9">
              <w:rPr>
                <w:rFonts w:ascii="Verdana" w:eastAsia="Verdana" w:hAnsi="Verdana" w:cs="Verdana"/>
                <w:b/>
                <w:bCs/>
                <w:color w:val="000000"/>
                <w:kern w:val="24"/>
                <w:sz w:val="20"/>
                <w:szCs w:val="20"/>
                <w:lang w:val="en-GB"/>
              </w:rPr>
              <w:t xml:space="preserve"> </w:t>
            </w:r>
          </w:p>
        </w:tc>
      </w:tr>
      <w:tr w:rsidR="00B818C9" w:rsidRPr="00B818C9" w:rsidTr="00FA42B0">
        <w:trPr>
          <w:trHeight w:val="505"/>
        </w:trPr>
        <w:tc>
          <w:tcPr>
            <w:tcW w:w="9306" w:type="dxa"/>
            <w:gridSpan w:val="2"/>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Location within Country</w:t>
            </w:r>
            <w:r w:rsidRPr="00B818C9">
              <w:rPr>
                <w:rFonts w:ascii="Verdana" w:eastAsia="Verdana" w:hAnsi="Verdana" w:cs="Verdana"/>
                <w:color w:val="000000"/>
                <w:kern w:val="24"/>
                <w:sz w:val="20"/>
                <w:szCs w:val="20"/>
              </w:rPr>
              <w:t xml:space="preserve">:  </w:t>
            </w:r>
            <w:proofErr w:type="spellStart"/>
            <w:r w:rsidRPr="00B818C9">
              <w:rPr>
                <w:rFonts w:ascii="Verdana" w:eastAsia="Verdana" w:hAnsi="Verdana" w:cs="Verdana"/>
                <w:color w:val="000000"/>
                <w:kern w:val="24"/>
                <w:sz w:val="20"/>
                <w:szCs w:val="20"/>
              </w:rPr>
              <w:t>Unyama</w:t>
            </w:r>
            <w:proofErr w:type="spellEnd"/>
            <w:r w:rsidRPr="00B818C9">
              <w:rPr>
                <w:rFonts w:ascii="Verdana" w:eastAsia="Verdana" w:hAnsi="Verdana" w:cs="Verdana"/>
                <w:color w:val="000000"/>
                <w:kern w:val="24"/>
                <w:sz w:val="20"/>
                <w:szCs w:val="20"/>
              </w:rPr>
              <w:t xml:space="preserve"> - </w:t>
            </w:r>
            <w:proofErr w:type="spellStart"/>
            <w:r w:rsidRPr="00B818C9">
              <w:rPr>
                <w:rFonts w:ascii="Verdana" w:eastAsia="Verdana" w:hAnsi="Verdana" w:cs="Verdana"/>
                <w:color w:val="000000"/>
                <w:kern w:val="24"/>
                <w:sz w:val="20"/>
                <w:szCs w:val="20"/>
              </w:rPr>
              <w:t>Gulu</w:t>
            </w:r>
            <w:proofErr w:type="spellEnd"/>
            <w:r w:rsidRPr="00B818C9">
              <w:rPr>
                <w:rFonts w:ascii="Verdana" w:eastAsia="Verdana" w:hAnsi="Verdana" w:cs="Verdana"/>
                <w:color w:val="000000"/>
                <w:kern w:val="24"/>
                <w:sz w:val="20"/>
                <w:szCs w:val="20"/>
              </w:rPr>
              <w:t xml:space="preserve"> City (Project Location)</w:t>
            </w:r>
            <w:r w:rsidRPr="00B818C9">
              <w:rPr>
                <w:rFonts w:ascii="Verdana" w:eastAsia="Verdana" w:hAnsi="Verdana" w:cs="Verdana"/>
                <w:color w:val="000000"/>
                <w:kern w:val="24"/>
                <w:sz w:val="20"/>
                <w:szCs w:val="20"/>
                <w:lang w:val="en-GB"/>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w:t>
            </w:r>
            <w:r w:rsidRPr="00B818C9">
              <w:rPr>
                <w:rFonts w:ascii="Verdana" w:eastAsia="Verdana" w:hAnsi="Verdana" w:cs="Verdana"/>
                <w:color w:val="000000"/>
                <w:kern w:val="24"/>
                <w:sz w:val="20"/>
                <w:szCs w:val="20"/>
                <w:lang w:val="en-GB"/>
              </w:rPr>
              <w:t xml:space="preserve"> </w:t>
            </w:r>
          </w:p>
        </w:tc>
        <w:tc>
          <w:tcPr>
            <w:tcW w:w="4654" w:type="dxa"/>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Professional Staff Provided by Your Firm/entity (profiles): 2</w:t>
            </w:r>
            <w:r w:rsidRPr="00B818C9">
              <w:rPr>
                <w:rFonts w:ascii="Verdana" w:eastAsia="Verdana" w:hAnsi="Verdana" w:cs="Verdana"/>
                <w:color w:val="000000"/>
                <w:kern w:val="24"/>
                <w:sz w:val="20"/>
                <w:szCs w:val="20"/>
                <w:lang w:val="en-GB"/>
              </w:rPr>
              <w:t xml:space="preserve"> </w:t>
            </w:r>
          </w:p>
        </w:tc>
      </w:tr>
      <w:tr w:rsidR="00B818C9" w:rsidRPr="00B818C9" w:rsidTr="00FA42B0">
        <w:trPr>
          <w:trHeight w:val="297"/>
        </w:trPr>
        <w:tc>
          <w:tcPr>
            <w:tcW w:w="9306" w:type="dxa"/>
            <w:gridSpan w:val="2"/>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97" w:lineRule="atLeast"/>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Name of Client</w:t>
            </w:r>
            <w:r w:rsidRPr="00B818C9">
              <w:rPr>
                <w:rFonts w:ascii="Verdana" w:eastAsia="Verdana" w:hAnsi="Verdana" w:cs="Verdana"/>
                <w:color w:val="000000"/>
                <w:kern w:val="24"/>
                <w:sz w:val="20"/>
                <w:szCs w:val="20"/>
              </w:rPr>
              <w:t xml:space="preserve">: </w:t>
            </w:r>
            <w:proofErr w:type="spellStart"/>
            <w:r w:rsidRPr="00B818C9">
              <w:rPr>
                <w:rFonts w:ascii="Verdana" w:eastAsia="Verdana" w:hAnsi="Verdana" w:cs="Verdana"/>
                <w:color w:val="000000"/>
                <w:kern w:val="24"/>
                <w:sz w:val="20"/>
                <w:szCs w:val="20"/>
              </w:rPr>
              <w:t>Jac</w:t>
            </w:r>
            <w:proofErr w:type="spellEnd"/>
            <w:r w:rsidRPr="00B818C9">
              <w:rPr>
                <w:rFonts w:ascii="Verdana" w:eastAsia="Verdana" w:hAnsi="Verdana" w:cs="Verdana"/>
                <w:color w:val="000000"/>
                <w:kern w:val="24"/>
                <w:sz w:val="20"/>
                <w:szCs w:val="20"/>
              </w:rPr>
              <w:t xml:space="preserve"> Commodities &amp; Export Limited</w:t>
            </w:r>
            <w:r w:rsidRPr="00B818C9">
              <w:rPr>
                <w:rFonts w:ascii="Verdana" w:eastAsia="Verdana" w:hAnsi="Verdana" w:cs="Verdana"/>
                <w:color w:val="000000"/>
                <w:kern w:val="24"/>
                <w:sz w:val="20"/>
                <w:szCs w:val="20"/>
                <w:lang w:val="en-GB"/>
              </w:rPr>
              <w:t xml:space="preserve"> </w:t>
            </w:r>
          </w:p>
        </w:tc>
        <w:tc>
          <w:tcPr>
            <w:tcW w:w="4654"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97" w:lineRule="atLeast"/>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No of Professional Staff:1</w:t>
            </w:r>
            <w:r w:rsidRPr="00B818C9">
              <w:rPr>
                <w:rFonts w:ascii="Verdana" w:eastAsia="Verdana" w:hAnsi="Verdana" w:cs="Verdana"/>
                <w:color w:val="000000"/>
                <w:kern w:val="24"/>
                <w:sz w:val="20"/>
                <w:szCs w:val="20"/>
                <w:lang w:val="en-GB"/>
              </w:rPr>
              <w:t xml:space="preserve"> </w:t>
            </w:r>
          </w:p>
        </w:tc>
      </w:tr>
      <w:tr w:rsidR="00B818C9" w:rsidRPr="00B818C9" w:rsidTr="00FA42B0">
        <w:trPr>
          <w:trHeight w:val="505"/>
        </w:trPr>
        <w:tc>
          <w:tcPr>
            <w:tcW w:w="9306"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Address</w:t>
            </w:r>
            <w:r w:rsidRPr="00B818C9">
              <w:rPr>
                <w:rFonts w:ascii="Verdana" w:eastAsia="Verdana" w:hAnsi="Verdana" w:cs="Verdana"/>
                <w:color w:val="000000"/>
                <w:kern w:val="24"/>
                <w:sz w:val="20"/>
                <w:szCs w:val="20"/>
              </w:rPr>
              <w:t xml:space="preserve">: </w:t>
            </w:r>
            <w:proofErr w:type="spellStart"/>
            <w:r w:rsidRPr="00B818C9">
              <w:rPr>
                <w:rFonts w:ascii="Verdana" w:eastAsia="Verdana" w:hAnsi="Verdana" w:cs="Verdana"/>
                <w:color w:val="000000"/>
                <w:kern w:val="24"/>
                <w:sz w:val="20"/>
                <w:szCs w:val="20"/>
              </w:rPr>
              <w:t>Magumba</w:t>
            </w:r>
            <w:proofErr w:type="spellEnd"/>
            <w:r w:rsidRPr="00B818C9">
              <w:rPr>
                <w:rFonts w:ascii="Verdana" w:eastAsia="Verdana" w:hAnsi="Verdana" w:cs="Verdana"/>
                <w:color w:val="000000"/>
                <w:kern w:val="24"/>
                <w:sz w:val="20"/>
                <w:szCs w:val="20"/>
              </w:rPr>
              <w:t xml:space="preserve"> Drive, </w:t>
            </w:r>
            <w:proofErr w:type="spellStart"/>
            <w:r w:rsidRPr="00B818C9">
              <w:rPr>
                <w:rFonts w:ascii="Verdana" w:eastAsia="Verdana" w:hAnsi="Verdana" w:cs="Verdana"/>
                <w:color w:val="000000"/>
                <w:kern w:val="24"/>
                <w:sz w:val="20"/>
                <w:szCs w:val="20"/>
              </w:rPr>
              <w:t>Kasangati</w:t>
            </w:r>
            <w:proofErr w:type="spellEnd"/>
            <w:r w:rsidRPr="00B818C9">
              <w:rPr>
                <w:rFonts w:ascii="Verdana" w:eastAsia="Verdana" w:hAnsi="Verdana" w:cs="Verdana"/>
                <w:color w:val="000000"/>
                <w:kern w:val="24"/>
                <w:sz w:val="20"/>
                <w:szCs w:val="20"/>
              </w:rPr>
              <w:t xml:space="preserve"> Town Council. P O Box </w:t>
            </w:r>
            <w:r w:rsidRPr="00B818C9">
              <w:rPr>
                <w:rFonts w:ascii="Verdana" w:eastAsia="Verdana" w:hAnsi="Verdana" w:cs="Verdana"/>
                <w:color w:val="FF0000"/>
                <w:kern w:val="24"/>
                <w:sz w:val="20"/>
                <w:szCs w:val="20"/>
              </w:rPr>
              <w:t>36294</w:t>
            </w:r>
            <w:r w:rsidRPr="00B818C9">
              <w:rPr>
                <w:rFonts w:ascii="Verdana" w:eastAsia="Verdana" w:hAnsi="Verdana" w:cs="Verdana"/>
                <w:color w:val="000000"/>
                <w:kern w:val="24"/>
                <w:sz w:val="20"/>
                <w:szCs w:val="20"/>
              </w:rPr>
              <w:t xml:space="preserve"> Kampala</w:t>
            </w:r>
            <w:r w:rsidRPr="00B818C9">
              <w:rPr>
                <w:rFonts w:ascii="Verdana" w:eastAsia="Verdana" w:hAnsi="Verdana" w:cs="Verdana"/>
                <w:color w:val="000000"/>
                <w:kern w:val="24"/>
                <w:sz w:val="20"/>
                <w:szCs w:val="20"/>
                <w:lang w:val="en-GB"/>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u w:val="single"/>
              </w:rPr>
              <w:t xml:space="preserve"> </w:t>
            </w:r>
            <w:r w:rsidRPr="00B818C9">
              <w:rPr>
                <w:rFonts w:ascii="Verdana" w:eastAsia="Verdana" w:hAnsi="Verdana" w:cs="Verdana"/>
                <w:color w:val="000000"/>
                <w:kern w:val="24"/>
                <w:sz w:val="20"/>
                <w:szCs w:val="20"/>
                <w:lang w:val="en-GB"/>
              </w:rPr>
              <w:t xml:space="preserve"> </w:t>
            </w:r>
          </w:p>
        </w:tc>
        <w:tc>
          <w:tcPr>
            <w:tcW w:w="4654"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Duration of assignment:  4 Months</w:t>
            </w:r>
            <w:r w:rsidRPr="00B818C9">
              <w:rPr>
                <w:rFonts w:ascii="Verdana" w:eastAsia="Verdana" w:hAnsi="Verdana" w:cs="Verdana"/>
                <w:color w:val="000000"/>
                <w:kern w:val="24"/>
                <w:sz w:val="20"/>
                <w:szCs w:val="20"/>
                <w:lang w:val="en-GB"/>
              </w:rPr>
              <w:t xml:space="preserve"> </w:t>
            </w:r>
          </w:p>
        </w:tc>
      </w:tr>
      <w:tr w:rsidR="00B818C9" w:rsidRPr="00B818C9" w:rsidTr="00FA42B0">
        <w:trPr>
          <w:trHeight w:val="505"/>
        </w:trPr>
        <w:tc>
          <w:tcPr>
            <w:tcW w:w="4653"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Start Date (Year):</w:t>
            </w:r>
            <w:r w:rsidRPr="00B818C9">
              <w:rPr>
                <w:rFonts w:ascii="Verdana" w:eastAsia="Verdana" w:hAnsi="Verdana" w:cs="Verdana"/>
                <w:color w:val="000000"/>
                <w:kern w:val="24"/>
                <w:sz w:val="20"/>
                <w:szCs w:val="20"/>
                <w:lang w:val="en-GB"/>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lang w:val="en-GB"/>
              </w:rPr>
              <w:t>2020</w:t>
            </w:r>
          </w:p>
        </w:tc>
        <w:tc>
          <w:tcPr>
            <w:tcW w:w="4653"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 xml:space="preserve">Completion Date (Year):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2021</w:t>
            </w:r>
            <w:r w:rsidRPr="00B818C9">
              <w:rPr>
                <w:rFonts w:ascii="Verdana" w:eastAsia="Verdana" w:hAnsi="Verdana" w:cs="Verdana"/>
                <w:color w:val="000000"/>
                <w:kern w:val="24"/>
                <w:sz w:val="20"/>
                <w:szCs w:val="20"/>
                <w:lang w:val="en-GB"/>
              </w:rPr>
              <w:t xml:space="preserve"> </w:t>
            </w:r>
          </w:p>
        </w:tc>
        <w:tc>
          <w:tcPr>
            <w:tcW w:w="4654"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 xml:space="preserve">Approx. Value of services (in Current US$): </w:t>
            </w:r>
            <w:r w:rsidRPr="00B818C9">
              <w:rPr>
                <w:rFonts w:ascii="Verdana" w:eastAsia="Verdana" w:hAnsi="Verdana" w:cs="Verdana"/>
                <w:b/>
                <w:bCs/>
                <w:color w:val="000000"/>
                <w:kern w:val="24"/>
                <w:sz w:val="20"/>
                <w:szCs w:val="20"/>
              </w:rPr>
              <w:t>Confidential</w:t>
            </w:r>
            <w:r w:rsidRPr="00B818C9">
              <w:rPr>
                <w:rFonts w:ascii="Verdana" w:eastAsia="Verdana" w:hAnsi="Verdana" w:cs="Verdana"/>
                <w:color w:val="000000"/>
                <w:kern w:val="24"/>
                <w:sz w:val="20"/>
                <w:szCs w:val="20"/>
                <w:lang w:val="en-GB"/>
              </w:rPr>
              <w:t xml:space="preserve"> </w:t>
            </w:r>
          </w:p>
        </w:tc>
      </w:tr>
      <w:tr w:rsidR="00B818C9" w:rsidRPr="00B818C9" w:rsidTr="00FA42B0">
        <w:trPr>
          <w:trHeight w:val="606"/>
        </w:trPr>
        <w:tc>
          <w:tcPr>
            <w:tcW w:w="9306"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Name of Associated Consultants</w:t>
            </w:r>
            <w:r w:rsidRPr="00B818C9">
              <w:rPr>
                <w:rFonts w:ascii="Verdana" w:eastAsia="Verdana" w:hAnsi="Verdana" w:cs="Verdana"/>
                <w:color w:val="000000"/>
                <w:kern w:val="24"/>
                <w:sz w:val="20"/>
                <w:szCs w:val="20"/>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 xml:space="preserve"> N/A</w:t>
            </w:r>
            <w:r w:rsidRPr="00B818C9">
              <w:rPr>
                <w:rFonts w:ascii="Verdana" w:eastAsia="Verdana" w:hAnsi="Verdana" w:cs="Verdana"/>
                <w:color w:val="000000"/>
                <w:kern w:val="24"/>
                <w:sz w:val="20"/>
                <w:szCs w:val="20"/>
                <w:lang w:val="en-GB"/>
              </w:rPr>
              <w:t xml:space="preserve"> </w:t>
            </w:r>
          </w:p>
        </w:tc>
        <w:tc>
          <w:tcPr>
            <w:tcW w:w="4654"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rPr>
              <w:t>No of Months of Professional Staff Provided by Associated Consultants: N/A</w:t>
            </w:r>
            <w:r w:rsidRPr="00B818C9">
              <w:rPr>
                <w:rFonts w:ascii="Verdana" w:eastAsia="Verdana" w:hAnsi="Verdana" w:cs="Verdana"/>
                <w:color w:val="000000"/>
                <w:kern w:val="24"/>
                <w:sz w:val="20"/>
                <w:szCs w:val="20"/>
                <w:lang w:val="en-GB"/>
              </w:rPr>
              <w:t xml:space="preserve"> </w:t>
            </w:r>
          </w:p>
        </w:tc>
      </w:tr>
      <w:tr w:rsidR="00B818C9" w:rsidRPr="00B818C9" w:rsidTr="00B818C9">
        <w:trPr>
          <w:trHeight w:val="727"/>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lastRenderedPageBreak/>
              <w:t>Name of Senior Staff</w:t>
            </w:r>
            <w:r w:rsidRPr="00B818C9">
              <w:rPr>
                <w:rFonts w:ascii="Verdana" w:eastAsia="Verdana" w:hAnsi="Verdana" w:cs="Verdana"/>
                <w:color w:val="000000"/>
                <w:kern w:val="24"/>
                <w:sz w:val="20"/>
                <w:szCs w:val="20"/>
              </w:rPr>
              <w:t xml:space="preserve"> </w:t>
            </w:r>
            <w:r w:rsidRPr="00B818C9">
              <w:rPr>
                <w:rFonts w:ascii="Verdana" w:eastAsia="Verdana" w:hAnsi="Verdana" w:cs="Verdana"/>
                <w:b/>
                <w:bCs/>
                <w:color w:val="000000"/>
                <w:kern w:val="24"/>
                <w:sz w:val="20"/>
                <w:szCs w:val="20"/>
              </w:rPr>
              <w:t>involved and functions performed</w:t>
            </w:r>
            <w:r w:rsidRPr="00B818C9">
              <w:rPr>
                <w:rFonts w:ascii="Verdana" w:eastAsia="Verdana" w:hAnsi="Verdana" w:cs="Verdana"/>
                <w:color w:val="000000"/>
                <w:kern w:val="24"/>
                <w:sz w:val="20"/>
                <w:szCs w:val="20"/>
              </w:rPr>
              <w:t xml:space="preserve">: </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000000"/>
                <w:kern w:val="24"/>
                <w:sz w:val="20"/>
                <w:szCs w:val="20"/>
                <w:lang w:val="en-GB"/>
              </w:rPr>
              <w:t xml:space="preserve">Donald </w:t>
            </w:r>
            <w:proofErr w:type="spellStart"/>
            <w:r w:rsidRPr="00B818C9">
              <w:rPr>
                <w:rFonts w:ascii="Verdana" w:eastAsia="Verdana" w:hAnsi="Verdana" w:cs="Verdana"/>
                <w:color w:val="000000"/>
                <w:kern w:val="24"/>
                <w:sz w:val="20"/>
                <w:szCs w:val="20"/>
                <w:lang w:val="en-GB"/>
              </w:rPr>
              <w:t>Ocen</w:t>
            </w:r>
            <w:proofErr w:type="spellEnd"/>
            <w:r w:rsidRPr="00B818C9">
              <w:rPr>
                <w:rFonts w:ascii="Verdana" w:eastAsia="Verdana" w:hAnsi="Verdana" w:cs="Verdana"/>
                <w:color w:val="000000"/>
                <w:kern w:val="24"/>
                <w:sz w:val="20"/>
                <w:szCs w:val="20"/>
                <w:lang w:val="en-GB"/>
              </w:rPr>
              <w:t xml:space="preserve">  Lead Consultant</w:t>
            </w:r>
          </w:p>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color w:val="FF0000"/>
                <w:kern w:val="24"/>
                <w:sz w:val="20"/>
                <w:szCs w:val="20"/>
                <w:lang w:val="en-GB"/>
              </w:rPr>
              <w:t xml:space="preserve">Joseph </w:t>
            </w:r>
            <w:proofErr w:type="spellStart"/>
            <w:r w:rsidRPr="00B818C9">
              <w:rPr>
                <w:rFonts w:ascii="Verdana" w:eastAsia="Verdana" w:hAnsi="Verdana" w:cs="Verdana"/>
                <w:color w:val="FF0000"/>
                <w:kern w:val="24"/>
                <w:sz w:val="20"/>
                <w:szCs w:val="20"/>
                <w:lang w:val="en-GB"/>
              </w:rPr>
              <w:t>Wambi</w:t>
            </w:r>
            <w:proofErr w:type="spellEnd"/>
            <w:r w:rsidRPr="00B818C9">
              <w:rPr>
                <w:rFonts w:ascii="Verdana" w:eastAsia="Verdana" w:hAnsi="Verdana" w:cs="Verdana"/>
                <w:color w:val="FF0000"/>
                <w:kern w:val="24"/>
                <w:sz w:val="20"/>
                <w:szCs w:val="20"/>
                <w:lang w:val="en-GB"/>
              </w:rPr>
              <w:t xml:space="preserve"> </w:t>
            </w:r>
          </w:p>
        </w:tc>
      </w:tr>
      <w:tr w:rsidR="00B818C9" w:rsidRPr="00B818C9" w:rsidTr="00B818C9">
        <w:trPr>
          <w:trHeight w:val="745"/>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Narrative Description of Project</w:t>
            </w:r>
            <w:r w:rsidRPr="00B818C9">
              <w:rPr>
                <w:rFonts w:ascii="Verdana" w:eastAsia="Verdana" w:hAnsi="Verdana" w:cs="Verdana"/>
                <w:color w:val="000000"/>
                <w:kern w:val="24"/>
                <w:sz w:val="20"/>
                <w:szCs w:val="20"/>
              </w:rPr>
              <w:t xml:space="preserve">: Conducting a feasibility study to determine the viability of the project involving  among others ,Investment Readiness Check, closing the gaps by developing relevant management tools to ensure investment readiness and development of the actual Investment proposal </w:t>
            </w:r>
          </w:p>
        </w:tc>
      </w:tr>
      <w:tr w:rsidR="00B818C9" w:rsidRPr="00B818C9" w:rsidTr="00B818C9">
        <w:trPr>
          <w:trHeight w:val="3143"/>
        </w:trPr>
        <w:tc>
          <w:tcPr>
            <w:tcW w:w="1396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B818C9" w:rsidRPr="00B818C9" w:rsidRDefault="00B818C9" w:rsidP="00B818C9">
            <w:pPr>
              <w:spacing w:after="0" w:line="240" w:lineRule="auto"/>
              <w:jc w:val="both"/>
              <w:textAlignment w:val="baseline"/>
              <w:rPr>
                <w:rFonts w:ascii="Arial" w:eastAsia="Times New Roman" w:hAnsi="Arial" w:cs="Arial"/>
                <w:sz w:val="36"/>
                <w:szCs w:val="36"/>
              </w:rPr>
            </w:pPr>
            <w:r w:rsidRPr="00B818C9">
              <w:rPr>
                <w:rFonts w:ascii="Verdana" w:eastAsia="Verdana" w:hAnsi="Verdana" w:cs="Verdana"/>
                <w:b/>
                <w:bCs/>
                <w:color w:val="000000"/>
                <w:kern w:val="24"/>
                <w:sz w:val="20"/>
                <w:szCs w:val="20"/>
              </w:rPr>
              <w:t>Description of Actual Services provided by our staff relevant for MBS Project</w:t>
            </w:r>
            <w:r w:rsidRPr="00B818C9">
              <w:rPr>
                <w:rFonts w:ascii="Verdana" w:eastAsia="Verdana" w:hAnsi="Verdana" w:cs="Verdana"/>
                <w:color w:val="000000"/>
                <w:kern w:val="24"/>
                <w:sz w:val="20"/>
                <w:szCs w:val="20"/>
              </w:rPr>
              <w:t xml:space="preserve">: </w:t>
            </w:r>
          </w:p>
          <w:p w:rsidR="00B818C9" w:rsidRPr="00B818C9" w:rsidRDefault="00B818C9" w:rsidP="00B818C9">
            <w:pPr>
              <w:numPr>
                <w:ilvl w:val="0"/>
                <w:numId w:val="2"/>
              </w:numPr>
              <w:spacing w:after="0" w:line="240" w:lineRule="auto"/>
              <w:ind w:left="994"/>
              <w:contextualSpacing/>
              <w:jc w:val="both"/>
              <w:textAlignment w:val="baseline"/>
              <w:rPr>
                <w:rFonts w:ascii="Arial" w:eastAsia="Times New Roman" w:hAnsi="Arial" w:cs="Arial"/>
                <w:sz w:val="20"/>
                <w:szCs w:val="36"/>
              </w:rPr>
            </w:pPr>
            <w:r w:rsidRPr="00B818C9">
              <w:rPr>
                <w:rFonts w:ascii="Verdana" w:eastAsia="Verdana" w:hAnsi="Verdana" w:cs="Verdana"/>
                <w:color w:val="000000"/>
                <w:kern w:val="24"/>
                <w:sz w:val="20"/>
                <w:szCs w:val="20"/>
              </w:rPr>
              <w:t>Carrying out a Comprehensive Investment Readiness Assessments and making recommendations to close the gaps</w:t>
            </w:r>
          </w:p>
          <w:p w:rsidR="00B818C9" w:rsidRPr="00B818C9" w:rsidRDefault="00B818C9" w:rsidP="00B818C9">
            <w:pPr>
              <w:numPr>
                <w:ilvl w:val="0"/>
                <w:numId w:val="2"/>
              </w:numPr>
              <w:spacing w:after="0" w:line="240" w:lineRule="auto"/>
              <w:ind w:left="994"/>
              <w:contextualSpacing/>
              <w:jc w:val="both"/>
              <w:textAlignment w:val="baseline"/>
              <w:rPr>
                <w:rFonts w:ascii="Arial" w:eastAsia="Times New Roman" w:hAnsi="Arial" w:cs="Arial"/>
                <w:sz w:val="20"/>
                <w:szCs w:val="36"/>
              </w:rPr>
            </w:pPr>
            <w:r w:rsidRPr="00B818C9">
              <w:rPr>
                <w:rFonts w:ascii="Verdana" w:eastAsia="Verdana" w:hAnsi="Verdana" w:cs="Verdana"/>
                <w:color w:val="000000"/>
                <w:kern w:val="24"/>
                <w:sz w:val="20"/>
                <w:szCs w:val="20"/>
              </w:rPr>
              <w:t>Developed an Investment Manual to guide: Investment, Financing, Dividend decisions as well as Financial performance management guide Covering key ratios like: Capital Adequacy &amp; Financial Cushion, Profitability &amp; Sustainability, Liquidity, Efficiency &amp; Productivity; Solvency &amp; Capital Gearing, Debt Service Coverage, Investment Ratios, etc) that will help them pay the loan fully and in time and still remain viable, thriving and sustainable &amp; Developed the actual Investment Proposal, after carrying out multidimensional research and analysis in consultation with multiple international and national stakeholders.</w:t>
            </w:r>
          </w:p>
          <w:p w:rsidR="00B818C9" w:rsidRPr="00B818C9" w:rsidRDefault="00B818C9" w:rsidP="00B818C9">
            <w:pPr>
              <w:numPr>
                <w:ilvl w:val="0"/>
                <w:numId w:val="2"/>
              </w:numPr>
              <w:spacing w:after="0" w:line="240" w:lineRule="auto"/>
              <w:ind w:left="994"/>
              <w:contextualSpacing/>
              <w:jc w:val="both"/>
              <w:textAlignment w:val="baseline"/>
              <w:rPr>
                <w:rFonts w:ascii="Arial" w:eastAsia="Times New Roman" w:hAnsi="Arial" w:cs="Arial"/>
                <w:sz w:val="20"/>
                <w:szCs w:val="36"/>
              </w:rPr>
            </w:pPr>
            <w:r w:rsidRPr="00B818C9">
              <w:rPr>
                <w:rFonts w:ascii="Verdana" w:eastAsia="Verdana" w:hAnsi="Verdana" w:cs="Verdana"/>
                <w:color w:val="000000"/>
                <w:kern w:val="24"/>
                <w:sz w:val="20"/>
                <w:szCs w:val="20"/>
              </w:rPr>
              <w:t>Developed a Finance and Administration Manual covering: Responsibilities of Officers, Budget and Budgetary Control, Grant Management Essentials, Cash Flow Planning, Bank Account &amp; Petty Cash Management, Accounting and Reporting including Donor Reporting, Inventory &amp; Asset, Partnership Financial Procedures, External Audit &amp; Tax Guides, Procurements &amp; Logistics, Vehicle Operations &amp; Management, Anti Corruption policy etc; •Developed an HR Policy manual covering: Terms of Service, Performance Evaluation , Job Analysis, Staff Development interviews; •Development of Producer Organizations (Out-growers) Sustainability Assessment Tool covering: Financial Health, Engagement with the output market, Effective &amp; Transparent Leadership &amp; Management, Access to Inputs &amp; Services , Relationship with External Environment, Member Loyalty, On-farm Productivity &amp; Impact</w:t>
            </w:r>
          </w:p>
        </w:tc>
      </w:tr>
    </w:tbl>
    <w:p w:rsidR="00B818C9" w:rsidRDefault="00B818C9"/>
    <w:p w:rsidR="00FA42B0" w:rsidRDefault="00FA42B0"/>
    <w:p w:rsidR="00FA42B0" w:rsidRDefault="00FA42B0"/>
    <w:p w:rsidR="00D26257" w:rsidRDefault="00D26257"/>
    <w:p w:rsidR="00D26257" w:rsidRPr="00FA42B0" w:rsidRDefault="00FA42B0">
      <w:pPr>
        <w:rPr>
          <w:b/>
          <w:sz w:val="40"/>
          <w:szCs w:val="40"/>
        </w:rPr>
      </w:pPr>
      <w:r w:rsidRPr="00FA42B0">
        <w:rPr>
          <w:b/>
          <w:sz w:val="40"/>
          <w:szCs w:val="40"/>
        </w:rPr>
        <w:t>MEGA LIFESCIENCES PUBLIC COMPANY LIMITED:</w:t>
      </w:r>
    </w:p>
    <w:tbl>
      <w:tblPr>
        <w:tblW w:w="13900" w:type="dxa"/>
        <w:tblCellMar>
          <w:left w:w="0" w:type="dxa"/>
          <w:right w:w="0" w:type="dxa"/>
        </w:tblCellMar>
        <w:tblLook w:val="04A0"/>
      </w:tblPr>
      <w:tblGrid>
        <w:gridCol w:w="4633"/>
        <w:gridCol w:w="4633"/>
        <w:gridCol w:w="4634"/>
      </w:tblGrid>
      <w:tr w:rsidR="00D26257" w:rsidRPr="00D26257" w:rsidTr="00D26257">
        <w:trPr>
          <w:trHeight w:val="647"/>
        </w:trPr>
        <w:tc>
          <w:tcPr>
            <w:tcW w:w="9260" w:type="dxa"/>
            <w:gridSpan w:val="2"/>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 xml:space="preserve">Assignment Name:  </w:t>
            </w:r>
            <w:r w:rsidRPr="00D26257">
              <w:rPr>
                <w:rFonts w:ascii="Verdana" w:eastAsia="Verdana" w:hAnsi="Verdana" w:cs="Verdana"/>
                <w:color w:val="000000"/>
                <w:kern w:val="24"/>
              </w:rPr>
              <w:t>Monthly Accounting, Tax and Corporate Services Engagement to ensure complete, accurate and reliable reporting, audit &amp; statutory compliance</w:t>
            </w:r>
            <w:r w:rsidRPr="00D26257">
              <w:rPr>
                <w:rFonts w:ascii="Verdana" w:eastAsia="Verdana" w:hAnsi="Verdana" w:cs="Verdana"/>
                <w:color w:val="000000"/>
                <w:kern w:val="24"/>
                <w:lang w:val="en-GB"/>
              </w:rPr>
              <w:t xml:space="preserve"> </w:t>
            </w:r>
          </w:p>
        </w:tc>
        <w:tc>
          <w:tcPr>
            <w:tcW w:w="4640" w:type="dxa"/>
            <w:tcBorders>
              <w:top w:val="single" w:sz="24" w:space="0" w:color="FFFFFF"/>
              <w:left w:val="single" w:sz="8" w:space="0" w:color="FFFFFF"/>
              <w:bottom w:val="single" w:sz="24" w:space="0" w:color="FFFFFF"/>
              <w:right w:val="single" w:sz="8" w:space="0" w:color="FFFFFF"/>
            </w:tcBorders>
            <w:shd w:val="clear" w:color="auto" w:fill="F8CFC8"/>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Country: Uganda</w:t>
            </w:r>
            <w:r w:rsidRPr="00D26257">
              <w:rPr>
                <w:rFonts w:ascii="Verdana" w:eastAsia="Verdana" w:hAnsi="Verdana" w:cs="Verdana"/>
                <w:b/>
                <w:bCs/>
                <w:color w:val="000000"/>
                <w:kern w:val="24"/>
                <w:lang w:val="en-GB"/>
              </w:rPr>
              <w:t xml:space="preserve"> </w:t>
            </w:r>
          </w:p>
        </w:tc>
      </w:tr>
      <w:tr w:rsidR="00D26257" w:rsidRPr="00D26257" w:rsidTr="00D26257">
        <w:trPr>
          <w:trHeight w:val="674"/>
        </w:trPr>
        <w:tc>
          <w:tcPr>
            <w:tcW w:w="9260" w:type="dxa"/>
            <w:gridSpan w:val="2"/>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lastRenderedPageBreak/>
              <w:t>Location within Country</w:t>
            </w:r>
            <w:r w:rsidRPr="00D26257">
              <w:rPr>
                <w:rFonts w:ascii="Verdana" w:eastAsia="Verdana" w:hAnsi="Verdana" w:cs="Verdana"/>
                <w:color w:val="000000"/>
                <w:kern w:val="24"/>
              </w:rPr>
              <w:t xml:space="preserve">: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Kampala</w:t>
            </w:r>
            <w:r w:rsidRPr="00D26257">
              <w:rPr>
                <w:rFonts w:ascii="Verdana" w:eastAsia="Verdana" w:hAnsi="Verdana" w:cs="Verdana"/>
                <w:color w:val="000000"/>
                <w:kern w:val="24"/>
                <w:lang w:val="en-GB"/>
              </w:rPr>
              <w:t xml:space="preserve"> </w:t>
            </w:r>
          </w:p>
        </w:tc>
        <w:tc>
          <w:tcPr>
            <w:tcW w:w="4640" w:type="dxa"/>
            <w:tcBorders>
              <w:top w:val="single" w:sz="24"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Professional Staff Provided by Your Firm/entity (profiles):1</w:t>
            </w:r>
            <w:r w:rsidRPr="00D26257">
              <w:rPr>
                <w:rFonts w:ascii="Verdana" w:eastAsia="Verdana" w:hAnsi="Verdana" w:cs="Verdana"/>
                <w:color w:val="000000"/>
                <w:kern w:val="24"/>
                <w:lang w:val="en-GB"/>
              </w:rPr>
              <w:t xml:space="preserve"> </w:t>
            </w:r>
          </w:p>
        </w:tc>
      </w:tr>
      <w:tr w:rsidR="00D26257" w:rsidRPr="00D26257" w:rsidTr="00D26257">
        <w:trPr>
          <w:trHeight w:val="796"/>
        </w:trPr>
        <w:tc>
          <w:tcPr>
            <w:tcW w:w="9260" w:type="dxa"/>
            <w:gridSpan w:val="2"/>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Name of Client</w:t>
            </w:r>
            <w:r w:rsidRPr="00D26257">
              <w:rPr>
                <w:rFonts w:ascii="Verdana" w:eastAsia="Verdana" w:hAnsi="Verdana" w:cs="Verdana"/>
                <w:color w:val="000000"/>
                <w:kern w:val="24"/>
              </w:rPr>
              <w:t xml:space="preserve">: Mega Uganda Representative Office, a Strategic Business Unit (SBU) of Mega </w:t>
            </w:r>
            <w:proofErr w:type="spellStart"/>
            <w:r w:rsidRPr="00D26257">
              <w:rPr>
                <w:rFonts w:ascii="Verdana" w:eastAsia="Verdana" w:hAnsi="Verdana" w:cs="Verdana"/>
                <w:color w:val="000000"/>
                <w:kern w:val="24"/>
              </w:rPr>
              <w:t>Lifesciences</w:t>
            </w:r>
            <w:proofErr w:type="spellEnd"/>
            <w:r w:rsidRPr="00D26257">
              <w:rPr>
                <w:rFonts w:ascii="Verdana" w:eastAsia="Verdana" w:hAnsi="Verdana" w:cs="Verdana"/>
                <w:color w:val="000000"/>
                <w:kern w:val="24"/>
              </w:rPr>
              <w:t xml:space="preserve"> Public Company Limited, a leading Thai based listed  Pharmaceutical Company operating in about 32 Countries</w:t>
            </w:r>
            <w:r w:rsidRPr="00D26257">
              <w:rPr>
                <w:rFonts w:ascii="Verdana" w:eastAsia="Verdana" w:hAnsi="Verdana" w:cs="Verdana"/>
                <w:color w:val="000000"/>
                <w:kern w:val="24"/>
                <w:lang w:val="en-GB"/>
              </w:rPr>
              <w:t xml:space="preserve"> </w:t>
            </w:r>
          </w:p>
        </w:tc>
        <w:tc>
          <w:tcPr>
            <w:tcW w:w="4640"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No of Professional Staff:1</w:t>
            </w:r>
            <w:r w:rsidRPr="00D26257">
              <w:rPr>
                <w:rFonts w:ascii="Verdana" w:eastAsia="Verdana" w:hAnsi="Verdana" w:cs="Verdana"/>
                <w:color w:val="000000"/>
                <w:kern w:val="24"/>
                <w:lang w:val="en-GB"/>
              </w:rPr>
              <w:t xml:space="preserve"> </w:t>
            </w:r>
          </w:p>
        </w:tc>
      </w:tr>
      <w:tr w:rsidR="00D26257" w:rsidRPr="00D26257" w:rsidTr="00D26257">
        <w:trPr>
          <w:trHeight w:val="482"/>
        </w:trPr>
        <w:tc>
          <w:tcPr>
            <w:tcW w:w="9260"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Address</w:t>
            </w:r>
            <w:r w:rsidRPr="00D26257">
              <w:rPr>
                <w:rFonts w:ascii="Verdana" w:eastAsia="Verdana" w:hAnsi="Verdana" w:cs="Verdana"/>
                <w:color w:val="000000"/>
                <w:kern w:val="24"/>
              </w:rPr>
              <w:t>: N/A</w:t>
            </w:r>
            <w:r w:rsidRPr="00D26257">
              <w:rPr>
                <w:rFonts w:ascii="Verdana" w:eastAsia="Verdana" w:hAnsi="Verdana" w:cs="Verdana"/>
                <w:color w:val="000000"/>
                <w:kern w:val="24"/>
                <w:lang w:val="en-GB"/>
              </w:rPr>
              <w:t xml:space="preserve"> </w:t>
            </w:r>
          </w:p>
        </w:tc>
        <w:tc>
          <w:tcPr>
            <w:tcW w:w="4640"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Duration of assignment: 9 Years</w:t>
            </w:r>
            <w:r w:rsidRPr="00D26257">
              <w:rPr>
                <w:rFonts w:ascii="Verdana" w:eastAsia="Verdana" w:hAnsi="Verdana" w:cs="Verdana"/>
                <w:color w:val="000000"/>
                <w:kern w:val="24"/>
                <w:lang w:val="en-GB"/>
              </w:rPr>
              <w:t xml:space="preserve"> </w:t>
            </w:r>
          </w:p>
        </w:tc>
      </w:tr>
      <w:tr w:rsidR="00D26257" w:rsidRPr="00D26257" w:rsidTr="00D26257">
        <w:trPr>
          <w:trHeight w:val="674"/>
        </w:trPr>
        <w:tc>
          <w:tcPr>
            <w:tcW w:w="4640"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Start Date (Year):</w:t>
            </w:r>
            <w:r w:rsidRPr="00D26257">
              <w:rPr>
                <w:rFonts w:ascii="Verdana" w:eastAsia="Verdana" w:hAnsi="Verdana" w:cs="Verdana"/>
                <w:color w:val="000000"/>
                <w:kern w:val="24"/>
                <w:lang w:val="en-GB"/>
              </w:rPr>
              <w:t xml:space="preserve">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lang w:val="en-GB"/>
              </w:rPr>
              <w:t xml:space="preserve">2017 </w:t>
            </w:r>
          </w:p>
        </w:tc>
        <w:tc>
          <w:tcPr>
            <w:tcW w:w="4640"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 xml:space="preserve">Completion Date (Year):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To date</w:t>
            </w:r>
            <w:r w:rsidRPr="00D26257">
              <w:rPr>
                <w:rFonts w:ascii="Verdana" w:eastAsia="Verdana" w:hAnsi="Verdana" w:cs="Verdana"/>
                <w:color w:val="000000"/>
                <w:kern w:val="24"/>
                <w:lang w:val="en-GB"/>
              </w:rPr>
              <w:t xml:space="preserve"> </w:t>
            </w:r>
          </w:p>
        </w:tc>
        <w:tc>
          <w:tcPr>
            <w:tcW w:w="4640" w:type="dxa"/>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 xml:space="preserve">Approx. Value of services (in Current US$): </w:t>
            </w:r>
            <w:r w:rsidRPr="00D26257">
              <w:rPr>
                <w:rFonts w:ascii="Verdana" w:eastAsia="Verdana" w:hAnsi="Verdana" w:cs="Verdana"/>
                <w:b/>
                <w:bCs/>
                <w:color w:val="000000"/>
                <w:kern w:val="24"/>
              </w:rPr>
              <w:t>Confidential</w:t>
            </w:r>
            <w:r w:rsidRPr="00D26257">
              <w:rPr>
                <w:rFonts w:ascii="Verdana" w:eastAsia="Verdana" w:hAnsi="Verdana" w:cs="Verdana"/>
                <w:color w:val="000000"/>
                <w:kern w:val="24"/>
                <w:lang w:val="en-GB"/>
              </w:rPr>
              <w:t xml:space="preserve"> </w:t>
            </w:r>
          </w:p>
        </w:tc>
      </w:tr>
      <w:tr w:rsidR="00D26257" w:rsidRPr="00D26257" w:rsidTr="00D26257">
        <w:trPr>
          <w:trHeight w:val="898"/>
        </w:trPr>
        <w:tc>
          <w:tcPr>
            <w:tcW w:w="9260" w:type="dxa"/>
            <w:gridSpan w:val="2"/>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Name of Associated Consultants</w:t>
            </w:r>
            <w:r w:rsidRPr="00D26257">
              <w:rPr>
                <w:rFonts w:ascii="Verdana" w:eastAsia="Verdana" w:hAnsi="Verdana" w:cs="Verdana"/>
                <w:color w:val="000000"/>
                <w:kern w:val="24"/>
              </w:rPr>
              <w:t xml:space="preserve">: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 xml:space="preserve"> N/A</w:t>
            </w:r>
            <w:r w:rsidRPr="00D26257">
              <w:rPr>
                <w:rFonts w:ascii="Verdana" w:eastAsia="Verdana" w:hAnsi="Verdana" w:cs="Verdana"/>
                <w:color w:val="000000"/>
                <w:kern w:val="24"/>
                <w:lang w:val="en-GB"/>
              </w:rPr>
              <w:t xml:space="preserve"> </w:t>
            </w:r>
          </w:p>
        </w:tc>
        <w:tc>
          <w:tcPr>
            <w:tcW w:w="4640" w:type="dxa"/>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No of Months of Professional Staff Provided by Associated Consultants: N/A</w:t>
            </w:r>
            <w:r w:rsidRPr="00D26257">
              <w:rPr>
                <w:rFonts w:ascii="Verdana" w:eastAsia="Verdana" w:hAnsi="Verdana" w:cs="Verdana"/>
                <w:color w:val="000000"/>
                <w:kern w:val="24"/>
                <w:lang w:val="en-GB"/>
              </w:rPr>
              <w:t xml:space="preserve"> </w:t>
            </w:r>
          </w:p>
        </w:tc>
      </w:tr>
      <w:tr w:rsidR="00D26257" w:rsidRPr="00D26257" w:rsidTr="00D26257">
        <w:trPr>
          <w:trHeight w:val="566"/>
        </w:trPr>
        <w:tc>
          <w:tcPr>
            <w:tcW w:w="1390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Name of Senior Staff</w:t>
            </w:r>
            <w:r w:rsidRPr="00D26257">
              <w:rPr>
                <w:rFonts w:ascii="Verdana" w:eastAsia="Verdana" w:hAnsi="Verdana" w:cs="Verdana"/>
                <w:color w:val="000000"/>
                <w:kern w:val="24"/>
              </w:rPr>
              <w:t xml:space="preserve"> </w:t>
            </w:r>
            <w:r w:rsidRPr="00D26257">
              <w:rPr>
                <w:rFonts w:ascii="Verdana" w:eastAsia="Verdana" w:hAnsi="Verdana" w:cs="Verdana"/>
                <w:b/>
                <w:bCs/>
                <w:color w:val="000000"/>
                <w:kern w:val="24"/>
              </w:rPr>
              <w:t>involved and functions performed</w:t>
            </w:r>
            <w:r w:rsidRPr="00D26257">
              <w:rPr>
                <w:rFonts w:ascii="Verdana" w:eastAsia="Verdana" w:hAnsi="Verdana" w:cs="Verdana"/>
                <w:color w:val="000000"/>
                <w:kern w:val="24"/>
              </w:rPr>
              <w:t xml:space="preserve">: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 xml:space="preserve">Donald </w:t>
            </w:r>
            <w:proofErr w:type="spellStart"/>
            <w:r w:rsidRPr="00D26257">
              <w:rPr>
                <w:rFonts w:ascii="Verdana" w:eastAsia="Verdana" w:hAnsi="Verdana" w:cs="Verdana"/>
                <w:color w:val="000000"/>
                <w:kern w:val="24"/>
              </w:rPr>
              <w:t>Ocen</w:t>
            </w:r>
            <w:proofErr w:type="spellEnd"/>
            <w:r w:rsidRPr="00D26257">
              <w:rPr>
                <w:rFonts w:ascii="Verdana" w:eastAsia="Verdana" w:hAnsi="Verdana" w:cs="Verdana"/>
                <w:color w:val="000000"/>
                <w:kern w:val="24"/>
              </w:rPr>
              <w:t xml:space="preserve"> -Lead  Consultant</w:t>
            </w:r>
            <w:r w:rsidRPr="00D26257">
              <w:rPr>
                <w:rFonts w:ascii="Verdana" w:eastAsia="Verdana" w:hAnsi="Verdana" w:cs="Verdana"/>
                <w:color w:val="000000"/>
                <w:kern w:val="24"/>
                <w:lang w:val="en-GB"/>
              </w:rPr>
              <w:t xml:space="preserve"> </w:t>
            </w:r>
          </w:p>
        </w:tc>
      </w:tr>
      <w:tr w:rsidR="00D26257" w:rsidRPr="00D26257" w:rsidTr="00D26257">
        <w:trPr>
          <w:trHeight w:val="731"/>
        </w:trPr>
        <w:tc>
          <w:tcPr>
            <w:tcW w:w="13900" w:type="dxa"/>
            <w:gridSpan w:val="3"/>
            <w:tcBorders>
              <w:top w:val="single" w:sz="8" w:space="0" w:color="FFFFFF"/>
              <w:left w:val="single" w:sz="8" w:space="0" w:color="FFFFFF"/>
              <w:bottom w:val="single" w:sz="8" w:space="0" w:color="FFFFFF"/>
              <w:right w:val="single" w:sz="8" w:space="0" w:color="FFFFFF"/>
            </w:tcBorders>
            <w:shd w:val="clear" w:color="auto" w:fill="E5CDCC"/>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Narrative Description of Project</w:t>
            </w:r>
            <w:r w:rsidRPr="00D26257">
              <w:rPr>
                <w:rFonts w:ascii="Verdana" w:eastAsia="Verdana" w:hAnsi="Verdana" w:cs="Verdana"/>
                <w:color w:val="000000"/>
                <w:kern w:val="24"/>
              </w:rPr>
              <w:t xml:space="preserve">: </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Monthly Financial Management and Reporting that feeds into the Group’s Consolidated Financial Statements</w:t>
            </w:r>
          </w:p>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color w:val="000000"/>
                <w:kern w:val="24"/>
              </w:rPr>
              <w:t>Monthly SBU Year To Date (YTD) Strategic Business Analysis &amp; Reporting that underpins the Group Management Discussions and Analysis. Tax and Corporate Services: Compliance Report feeds into the Group Governance Report</w:t>
            </w:r>
          </w:p>
        </w:tc>
      </w:tr>
      <w:tr w:rsidR="00D26257" w:rsidRPr="00D26257" w:rsidTr="00D26257">
        <w:trPr>
          <w:trHeight w:val="1991"/>
        </w:trPr>
        <w:tc>
          <w:tcPr>
            <w:tcW w:w="13900" w:type="dxa"/>
            <w:gridSpan w:val="3"/>
            <w:tcBorders>
              <w:top w:val="single" w:sz="8" w:space="0" w:color="FFFFFF"/>
              <w:left w:val="single" w:sz="8" w:space="0" w:color="FFFFFF"/>
              <w:bottom w:val="single" w:sz="8" w:space="0" w:color="FFFFFF"/>
              <w:right w:val="single" w:sz="8" w:space="0" w:color="FFFFFF"/>
            </w:tcBorders>
            <w:shd w:val="clear" w:color="auto" w:fill="F2E8E7"/>
            <w:tcMar>
              <w:top w:w="14" w:type="dxa"/>
              <w:left w:w="108" w:type="dxa"/>
              <w:bottom w:w="0" w:type="dxa"/>
              <w:right w:w="108" w:type="dxa"/>
            </w:tcMar>
            <w:hideMark/>
          </w:tcPr>
          <w:p w:rsidR="00D26257" w:rsidRPr="00D26257" w:rsidRDefault="00D26257" w:rsidP="00D26257">
            <w:pPr>
              <w:spacing w:after="0" w:line="240" w:lineRule="auto"/>
              <w:jc w:val="both"/>
              <w:textAlignment w:val="baseline"/>
              <w:rPr>
                <w:rFonts w:ascii="Arial" w:eastAsia="Times New Roman" w:hAnsi="Arial" w:cs="Arial"/>
                <w:sz w:val="36"/>
                <w:szCs w:val="36"/>
              </w:rPr>
            </w:pPr>
            <w:r w:rsidRPr="00D26257">
              <w:rPr>
                <w:rFonts w:ascii="Verdana" w:eastAsia="Verdana" w:hAnsi="Verdana" w:cs="Verdana"/>
                <w:b/>
                <w:bCs/>
                <w:color w:val="000000"/>
                <w:kern w:val="24"/>
              </w:rPr>
              <w:t>Description of Actual Services provided by our staff</w:t>
            </w:r>
            <w:r w:rsidRPr="00D26257">
              <w:rPr>
                <w:rFonts w:ascii="Verdana" w:eastAsia="Verdana" w:hAnsi="Verdana" w:cs="Verdana"/>
                <w:color w:val="000000"/>
                <w:kern w:val="24"/>
              </w:rPr>
              <w:t>:</w:t>
            </w:r>
          </w:p>
          <w:p w:rsidR="00D26257" w:rsidRPr="00D26257" w:rsidRDefault="00D26257" w:rsidP="00D26257">
            <w:pPr>
              <w:numPr>
                <w:ilvl w:val="0"/>
                <w:numId w:val="3"/>
              </w:numPr>
              <w:spacing w:after="0" w:line="240" w:lineRule="auto"/>
              <w:ind w:left="994"/>
              <w:contextualSpacing/>
              <w:jc w:val="both"/>
              <w:textAlignment w:val="baseline"/>
              <w:rPr>
                <w:rFonts w:ascii="Arial" w:eastAsia="Times New Roman" w:hAnsi="Arial" w:cs="Arial"/>
                <w:szCs w:val="36"/>
              </w:rPr>
            </w:pPr>
            <w:r w:rsidRPr="00D26257">
              <w:rPr>
                <w:rFonts w:ascii="Verdana" w:eastAsia="Verdana" w:hAnsi="Verdana" w:cs="Verdana"/>
                <w:color w:val="000000"/>
                <w:kern w:val="24"/>
              </w:rPr>
              <w:t xml:space="preserve">Played a Key role in Customizing the Mega Global Finance and Administration Manual to Ugandan Rep Office setting and Ugandan environment. </w:t>
            </w:r>
          </w:p>
          <w:p w:rsidR="00D26257" w:rsidRPr="00D26257" w:rsidRDefault="00D26257" w:rsidP="00D26257">
            <w:pPr>
              <w:numPr>
                <w:ilvl w:val="0"/>
                <w:numId w:val="3"/>
              </w:numPr>
              <w:spacing w:after="0" w:line="240" w:lineRule="auto"/>
              <w:ind w:left="994"/>
              <w:contextualSpacing/>
              <w:jc w:val="both"/>
              <w:textAlignment w:val="baseline"/>
              <w:rPr>
                <w:rFonts w:ascii="Arial" w:eastAsia="Times New Roman" w:hAnsi="Arial" w:cs="Arial"/>
                <w:szCs w:val="36"/>
              </w:rPr>
            </w:pPr>
            <w:r w:rsidRPr="00D26257">
              <w:rPr>
                <w:rFonts w:ascii="Verdana" w:eastAsia="Verdana" w:hAnsi="Verdana" w:cs="Verdana"/>
                <w:color w:val="000000"/>
                <w:kern w:val="24"/>
              </w:rPr>
              <w:t>Consistently applied relevant International, Thai and Ugandan Accounting Standards as well as Mega Policies and procedures relating to classifications, recognition, &amp; measurement etc as per Mega Finance and Administration Manual.</w:t>
            </w:r>
          </w:p>
          <w:p w:rsidR="00D26257" w:rsidRPr="00D26257" w:rsidRDefault="00D26257" w:rsidP="00D26257">
            <w:pPr>
              <w:numPr>
                <w:ilvl w:val="0"/>
                <w:numId w:val="3"/>
              </w:numPr>
              <w:spacing w:after="0" w:line="240" w:lineRule="auto"/>
              <w:ind w:left="994"/>
              <w:contextualSpacing/>
              <w:jc w:val="both"/>
              <w:textAlignment w:val="baseline"/>
              <w:rPr>
                <w:rFonts w:ascii="Arial" w:eastAsia="Times New Roman" w:hAnsi="Arial" w:cs="Arial"/>
                <w:szCs w:val="36"/>
              </w:rPr>
            </w:pPr>
            <w:r w:rsidRPr="00D26257">
              <w:rPr>
                <w:rFonts w:ascii="Verdana" w:eastAsia="Verdana" w:hAnsi="Verdana" w:cs="Verdana"/>
                <w:color w:val="000000"/>
                <w:kern w:val="24"/>
              </w:rPr>
              <w:t xml:space="preserve"> Monthly SBUYTD Strategic Business Analysis that underpins the Group’s Management Discussions &amp; Analysis. </w:t>
            </w:r>
          </w:p>
          <w:p w:rsidR="00D26257" w:rsidRPr="00D26257" w:rsidRDefault="00D26257" w:rsidP="00D26257">
            <w:pPr>
              <w:numPr>
                <w:ilvl w:val="0"/>
                <w:numId w:val="3"/>
              </w:numPr>
              <w:spacing w:after="0" w:line="240" w:lineRule="auto"/>
              <w:ind w:left="994"/>
              <w:contextualSpacing/>
              <w:jc w:val="both"/>
              <w:textAlignment w:val="baseline"/>
              <w:rPr>
                <w:rFonts w:ascii="Arial" w:eastAsia="Times New Roman" w:hAnsi="Arial" w:cs="Arial"/>
                <w:szCs w:val="36"/>
              </w:rPr>
            </w:pPr>
            <w:r w:rsidRPr="00D26257">
              <w:rPr>
                <w:rFonts w:ascii="Verdana" w:eastAsia="Verdana" w:hAnsi="Verdana" w:cs="Verdana"/>
                <w:color w:val="000000"/>
                <w:kern w:val="24"/>
              </w:rPr>
              <w:t xml:space="preserve">Tax and corporate services involving tax and legal returns, planning &amp; advisories ensuring legal &amp; tax statutory compliance taking full responsibility for engaging with regulatory bodies. </w:t>
            </w:r>
          </w:p>
        </w:tc>
      </w:tr>
    </w:tbl>
    <w:p w:rsidR="00D26257" w:rsidRDefault="00D26257"/>
    <w:sectPr w:rsidR="00D26257" w:rsidSect="00FA42B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CA"/>
    <w:multiLevelType w:val="hybridMultilevel"/>
    <w:tmpl w:val="C7D02BF0"/>
    <w:lvl w:ilvl="0" w:tplc="0534DCF2">
      <w:start w:val="1"/>
      <w:numFmt w:val="bullet"/>
      <w:lvlText w:val="•"/>
      <w:lvlJc w:val="left"/>
      <w:pPr>
        <w:tabs>
          <w:tab w:val="num" w:pos="720"/>
        </w:tabs>
        <w:ind w:left="720" w:hanging="360"/>
      </w:pPr>
      <w:rPr>
        <w:rFonts w:ascii="Arial" w:hAnsi="Arial" w:hint="default"/>
      </w:rPr>
    </w:lvl>
    <w:lvl w:ilvl="1" w:tplc="BB9619C2" w:tentative="1">
      <w:start w:val="1"/>
      <w:numFmt w:val="bullet"/>
      <w:lvlText w:val="•"/>
      <w:lvlJc w:val="left"/>
      <w:pPr>
        <w:tabs>
          <w:tab w:val="num" w:pos="1440"/>
        </w:tabs>
        <w:ind w:left="1440" w:hanging="360"/>
      </w:pPr>
      <w:rPr>
        <w:rFonts w:ascii="Arial" w:hAnsi="Arial" w:hint="default"/>
      </w:rPr>
    </w:lvl>
    <w:lvl w:ilvl="2" w:tplc="842C2A1A" w:tentative="1">
      <w:start w:val="1"/>
      <w:numFmt w:val="bullet"/>
      <w:lvlText w:val="•"/>
      <w:lvlJc w:val="left"/>
      <w:pPr>
        <w:tabs>
          <w:tab w:val="num" w:pos="2160"/>
        </w:tabs>
        <w:ind w:left="2160" w:hanging="360"/>
      </w:pPr>
      <w:rPr>
        <w:rFonts w:ascii="Arial" w:hAnsi="Arial" w:hint="default"/>
      </w:rPr>
    </w:lvl>
    <w:lvl w:ilvl="3" w:tplc="827402A6" w:tentative="1">
      <w:start w:val="1"/>
      <w:numFmt w:val="bullet"/>
      <w:lvlText w:val="•"/>
      <w:lvlJc w:val="left"/>
      <w:pPr>
        <w:tabs>
          <w:tab w:val="num" w:pos="2880"/>
        </w:tabs>
        <w:ind w:left="2880" w:hanging="360"/>
      </w:pPr>
      <w:rPr>
        <w:rFonts w:ascii="Arial" w:hAnsi="Arial" w:hint="default"/>
      </w:rPr>
    </w:lvl>
    <w:lvl w:ilvl="4" w:tplc="E730B8D2" w:tentative="1">
      <w:start w:val="1"/>
      <w:numFmt w:val="bullet"/>
      <w:lvlText w:val="•"/>
      <w:lvlJc w:val="left"/>
      <w:pPr>
        <w:tabs>
          <w:tab w:val="num" w:pos="3600"/>
        </w:tabs>
        <w:ind w:left="3600" w:hanging="360"/>
      </w:pPr>
      <w:rPr>
        <w:rFonts w:ascii="Arial" w:hAnsi="Arial" w:hint="default"/>
      </w:rPr>
    </w:lvl>
    <w:lvl w:ilvl="5" w:tplc="F470255A" w:tentative="1">
      <w:start w:val="1"/>
      <w:numFmt w:val="bullet"/>
      <w:lvlText w:val="•"/>
      <w:lvlJc w:val="left"/>
      <w:pPr>
        <w:tabs>
          <w:tab w:val="num" w:pos="4320"/>
        </w:tabs>
        <w:ind w:left="4320" w:hanging="360"/>
      </w:pPr>
      <w:rPr>
        <w:rFonts w:ascii="Arial" w:hAnsi="Arial" w:hint="default"/>
      </w:rPr>
    </w:lvl>
    <w:lvl w:ilvl="6" w:tplc="619CFB36" w:tentative="1">
      <w:start w:val="1"/>
      <w:numFmt w:val="bullet"/>
      <w:lvlText w:val="•"/>
      <w:lvlJc w:val="left"/>
      <w:pPr>
        <w:tabs>
          <w:tab w:val="num" w:pos="5040"/>
        </w:tabs>
        <w:ind w:left="5040" w:hanging="360"/>
      </w:pPr>
      <w:rPr>
        <w:rFonts w:ascii="Arial" w:hAnsi="Arial" w:hint="default"/>
      </w:rPr>
    </w:lvl>
    <w:lvl w:ilvl="7" w:tplc="FB580D20" w:tentative="1">
      <w:start w:val="1"/>
      <w:numFmt w:val="bullet"/>
      <w:lvlText w:val="•"/>
      <w:lvlJc w:val="left"/>
      <w:pPr>
        <w:tabs>
          <w:tab w:val="num" w:pos="5760"/>
        </w:tabs>
        <w:ind w:left="5760" w:hanging="360"/>
      </w:pPr>
      <w:rPr>
        <w:rFonts w:ascii="Arial" w:hAnsi="Arial" w:hint="default"/>
      </w:rPr>
    </w:lvl>
    <w:lvl w:ilvl="8" w:tplc="F2C0446C" w:tentative="1">
      <w:start w:val="1"/>
      <w:numFmt w:val="bullet"/>
      <w:lvlText w:val="•"/>
      <w:lvlJc w:val="left"/>
      <w:pPr>
        <w:tabs>
          <w:tab w:val="num" w:pos="6480"/>
        </w:tabs>
        <w:ind w:left="6480" w:hanging="360"/>
      </w:pPr>
      <w:rPr>
        <w:rFonts w:ascii="Arial" w:hAnsi="Arial" w:hint="default"/>
      </w:rPr>
    </w:lvl>
  </w:abstractNum>
  <w:abstractNum w:abstractNumId="1">
    <w:nsid w:val="226379F4"/>
    <w:multiLevelType w:val="hybridMultilevel"/>
    <w:tmpl w:val="B2945B18"/>
    <w:lvl w:ilvl="0" w:tplc="2EC217C6">
      <w:start w:val="1"/>
      <w:numFmt w:val="bullet"/>
      <w:lvlText w:val="•"/>
      <w:lvlJc w:val="left"/>
      <w:pPr>
        <w:tabs>
          <w:tab w:val="num" w:pos="720"/>
        </w:tabs>
        <w:ind w:left="720" w:hanging="360"/>
      </w:pPr>
      <w:rPr>
        <w:rFonts w:ascii="Arial" w:hAnsi="Arial" w:hint="default"/>
      </w:rPr>
    </w:lvl>
    <w:lvl w:ilvl="1" w:tplc="589EFABE" w:tentative="1">
      <w:start w:val="1"/>
      <w:numFmt w:val="bullet"/>
      <w:lvlText w:val="•"/>
      <w:lvlJc w:val="left"/>
      <w:pPr>
        <w:tabs>
          <w:tab w:val="num" w:pos="1440"/>
        </w:tabs>
        <w:ind w:left="1440" w:hanging="360"/>
      </w:pPr>
      <w:rPr>
        <w:rFonts w:ascii="Arial" w:hAnsi="Arial" w:hint="default"/>
      </w:rPr>
    </w:lvl>
    <w:lvl w:ilvl="2" w:tplc="0ADE56FA" w:tentative="1">
      <w:start w:val="1"/>
      <w:numFmt w:val="bullet"/>
      <w:lvlText w:val="•"/>
      <w:lvlJc w:val="left"/>
      <w:pPr>
        <w:tabs>
          <w:tab w:val="num" w:pos="2160"/>
        </w:tabs>
        <w:ind w:left="2160" w:hanging="360"/>
      </w:pPr>
      <w:rPr>
        <w:rFonts w:ascii="Arial" w:hAnsi="Arial" w:hint="default"/>
      </w:rPr>
    </w:lvl>
    <w:lvl w:ilvl="3" w:tplc="0A022A3C" w:tentative="1">
      <w:start w:val="1"/>
      <w:numFmt w:val="bullet"/>
      <w:lvlText w:val="•"/>
      <w:lvlJc w:val="left"/>
      <w:pPr>
        <w:tabs>
          <w:tab w:val="num" w:pos="2880"/>
        </w:tabs>
        <w:ind w:left="2880" w:hanging="360"/>
      </w:pPr>
      <w:rPr>
        <w:rFonts w:ascii="Arial" w:hAnsi="Arial" w:hint="default"/>
      </w:rPr>
    </w:lvl>
    <w:lvl w:ilvl="4" w:tplc="931C344E" w:tentative="1">
      <w:start w:val="1"/>
      <w:numFmt w:val="bullet"/>
      <w:lvlText w:val="•"/>
      <w:lvlJc w:val="left"/>
      <w:pPr>
        <w:tabs>
          <w:tab w:val="num" w:pos="3600"/>
        </w:tabs>
        <w:ind w:left="3600" w:hanging="360"/>
      </w:pPr>
      <w:rPr>
        <w:rFonts w:ascii="Arial" w:hAnsi="Arial" w:hint="default"/>
      </w:rPr>
    </w:lvl>
    <w:lvl w:ilvl="5" w:tplc="DB34E94C" w:tentative="1">
      <w:start w:val="1"/>
      <w:numFmt w:val="bullet"/>
      <w:lvlText w:val="•"/>
      <w:lvlJc w:val="left"/>
      <w:pPr>
        <w:tabs>
          <w:tab w:val="num" w:pos="4320"/>
        </w:tabs>
        <w:ind w:left="4320" w:hanging="360"/>
      </w:pPr>
      <w:rPr>
        <w:rFonts w:ascii="Arial" w:hAnsi="Arial" w:hint="default"/>
      </w:rPr>
    </w:lvl>
    <w:lvl w:ilvl="6" w:tplc="C46A998C" w:tentative="1">
      <w:start w:val="1"/>
      <w:numFmt w:val="bullet"/>
      <w:lvlText w:val="•"/>
      <w:lvlJc w:val="left"/>
      <w:pPr>
        <w:tabs>
          <w:tab w:val="num" w:pos="5040"/>
        </w:tabs>
        <w:ind w:left="5040" w:hanging="360"/>
      </w:pPr>
      <w:rPr>
        <w:rFonts w:ascii="Arial" w:hAnsi="Arial" w:hint="default"/>
      </w:rPr>
    </w:lvl>
    <w:lvl w:ilvl="7" w:tplc="0EBA5B8C" w:tentative="1">
      <w:start w:val="1"/>
      <w:numFmt w:val="bullet"/>
      <w:lvlText w:val="•"/>
      <w:lvlJc w:val="left"/>
      <w:pPr>
        <w:tabs>
          <w:tab w:val="num" w:pos="5760"/>
        </w:tabs>
        <w:ind w:left="5760" w:hanging="360"/>
      </w:pPr>
      <w:rPr>
        <w:rFonts w:ascii="Arial" w:hAnsi="Arial" w:hint="default"/>
      </w:rPr>
    </w:lvl>
    <w:lvl w:ilvl="8" w:tplc="6596A41C" w:tentative="1">
      <w:start w:val="1"/>
      <w:numFmt w:val="bullet"/>
      <w:lvlText w:val="•"/>
      <w:lvlJc w:val="left"/>
      <w:pPr>
        <w:tabs>
          <w:tab w:val="num" w:pos="6480"/>
        </w:tabs>
        <w:ind w:left="6480" w:hanging="360"/>
      </w:pPr>
      <w:rPr>
        <w:rFonts w:ascii="Arial" w:hAnsi="Arial" w:hint="default"/>
      </w:rPr>
    </w:lvl>
  </w:abstractNum>
  <w:abstractNum w:abstractNumId="2">
    <w:nsid w:val="5D710957"/>
    <w:multiLevelType w:val="hybridMultilevel"/>
    <w:tmpl w:val="1E3E9ECC"/>
    <w:lvl w:ilvl="0" w:tplc="8A8203AE">
      <w:start w:val="1"/>
      <w:numFmt w:val="bullet"/>
      <w:lvlText w:val="•"/>
      <w:lvlJc w:val="left"/>
      <w:pPr>
        <w:tabs>
          <w:tab w:val="num" w:pos="720"/>
        </w:tabs>
        <w:ind w:left="720" w:hanging="360"/>
      </w:pPr>
      <w:rPr>
        <w:rFonts w:ascii="Arial" w:hAnsi="Arial" w:hint="default"/>
      </w:rPr>
    </w:lvl>
    <w:lvl w:ilvl="1" w:tplc="72D6EC3A" w:tentative="1">
      <w:start w:val="1"/>
      <w:numFmt w:val="bullet"/>
      <w:lvlText w:val="•"/>
      <w:lvlJc w:val="left"/>
      <w:pPr>
        <w:tabs>
          <w:tab w:val="num" w:pos="1440"/>
        </w:tabs>
        <w:ind w:left="1440" w:hanging="360"/>
      </w:pPr>
      <w:rPr>
        <w:rFonts w:ascii="Arial" w:hAnsi="Arial" w:hint="default"/>
      </w:rPr>
    </w:lvl>
    <w:lvl w:ilvl="2" w:tplc="09F09ACA" w:tentative="1">
      <w:start w:val="1"/>
      <w:numFmt w:val="bullet"/>
      <w:lvlText w:val="•"/>
      <w:lvlJc w:val="left"/>
      <w:pPr>
        <w:tabs>
          <w:tab w:val="num" w:pos="2160"/>
        </w:tabs>
        <w:ind w:left="2160" w:hanging="360"/>
      </w:pPr>
      <w:rPr>
        <w:rFonts w:ascii="Arial" w:hAnsi="Arial" w:hint="default"/>
      </w:rPr>
    </w:lvl>
    <w:lvl w:ilvl="3" w:tplc="A3EC1D92" w:tentative="1">
      <w:start w:val="1"/>
      <w:numFmt w:val="bullet"/>
      <w:lvlText w:val="•"/>
      <w:lvlJc w:val="left"/>
      <w:pPr>
        <w:tabs>
          <w:tab w:val="num" w:pos="2880"/>
        </w:tabs>
        <w:ind w:left="2880" w:hanging="360"/>
      </w:pPr>
      <w:rPr>
        <w:rFonts w:ascii="Arial" w:hAnsi="Arial" w:hint="default"/>
      </w:rPr>
    </w:lvl>
    <w:lvl w:ilvl="4" w:tplc="E4820E38" w:tentative="1">
      <w:start w:val="1"/>
      <w:numFmt w:val="bullet"/>
      <w:lvlText w:val="•"/>
      <w:lvlJc w:val="left"/>
      <w:pPr>
        <w:tabs>
          <w:tab w:val="num" w:pos="3600"/>
        </w:tabs>
        <w:ind w:left="3600" w:hanging="360"/>
      </w:pPr>
      <w:rPr>
        <w:rFonts w:ascii="Arial" w:hAnsi="Arial" w:hint="default"/>
      </w:rPr>
    </w:lvl>
    <w:lvl w:ilvl="5" w:tplc="FB1C20DE" w:tentative="1">
      <w:start w:val="1"/>
      <w:numFmt w:val="bullet"/>
      <w:lvlText w:val="•"/>
      <w:lvlJc w:val="left"/>
      <w:pPr>
        <w:tabs>
          <w:tab w:val="num" w:pos="4320"/>
        </w:tabs>
        <w:ind w:left="4320" w:hanging="360"/>
      </w:pPr>
      <w:rPr>
        <w:rFonts w:ascii="Arial" w:hAnsi="Arial" w:hint="default"/>
      </w:rPr>
    </w:lvl>
    <w:lvl w:ilvl="6" w:tplc="3BC42BDC" w:tentative="1">
      <w:start w:val="1"/>
      <w:numFmt w:val="bullet"/>
      <w:lvlText w:val="•"/>
      <w:lvlJc w:val="left"/>
      <w:pPr>
        <w:tabs>
          <w:tab w:val="num" w:pos="5040"/>
        </w:tabs>
        <w:ind w:left="5040" w:hanging="360"/>
      </w:pPr>
      <w:rPr>
        <w:rFonts w:ascii="Arial" w:hAnsi="Arial" w:hint="default"/>
      </w:rPr>
    </w:lvl>
    <w:lvl w:ilvl="7" w:tplc="002E3768" w:tentative="1">
      <w:start w:val="1"/>
      <w:numFmt w:val="bullet"/>
      <w:lvlText w:val="•"/>
      <w:lvlJc w:val="left"/>
      <w:pPr>
        <w:tabs>
          <w:tab w:val="num" w:pos="5760"/>
        </w:tabs>
        <w:ind w:left="5760" w:hanging="360"/>
      </w:pPr>
      <w:rPr>
        <w:rFonts w:ascii="Arial" w:hAnsi="Arial" w:hint="default"/>
      </w:rPr>
    </w:lvl>
    <w:lvl w:ilvl="8" w:tplc="0C1A8D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drawingGridHorizontalSpacing w:val="110"/>
  <w:displayHorizontalDrawingGridEvery w:val="2"/>
  <w:characterSpacingControl w:val="doNotCompress"/>
  <w:compat/>
  <w:rsids>
    <w:rsidRoot w:val="00B818C9"/>
    <w:rsid w:val="001B0C4E"/>
    <w:rsid w:val="00B818C9"/>
    <w:rsid w:val="00D26257"/>
    <w:rsid w:val="00FA4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8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18C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228277">
      <w:bodyDiv w:val="1"/>
      <w:marLeft w:val="0"/>
      <w:marRight w:val="0"/>
      <w:marTop w:val="0"/>
      <w:marBottom w:val="0"/>
      <w:divBdr>
        <w:top w:val="none" w:sz="0" w:space="0" w:color="auto"/>
        <w:left w:val="none" w:sz="0" w:space="0" w:color="auto"/>
        <w:bottom w:val="none" w:sz="0" w:space="0" w:color="auto"/>
        <w:right w:val="none" w:sz="0" w:space="0" w:color="auto"/>
      </w:divBdr>
      <w:divsChild>
        <w:div w:id="836266372">
          <w:marLeft w:val="274"/>
          <w:marRight w:val="0"/>
          <w:marTop w:val="0"/>
          <w:marBottom w:val="0"/>
          <w:divBdr>
            <w:top w:val="none" w:sz="0" w:space="0" w:color="auto"/>
            <w:left w:val="none" w:sz="0" w:space="0" w:color="auto"/>
            <w:bottom w:val="none" w:sz="0" w:space="0" w:color="auto"/>
            <w:right w:val="none" w:sz="0" w:space="0" w:color="auto"/>
          </w:divBdr>
        </w:div>
        <w:div w:id="400324078">
          <w:marLeft w:val="274"/>
          <w:marRight w:val="0"/>
          <w:marTop w:val="0"/>
          <w:marBottom w:val="0"/>
          <w:divBdr>
            <w:top w:val="none" w:sz="0" w:space="0" w:color="auto"/>
            <w:left w:val="none" w:sz="0" w:space="0" w:color="auto"/>
            <w:bottom w:val="none" w:sz="0" w:space="0" w:color="auto"/>
            <w:right w:val="none" w:sz="0" w:space="0" w:color="auto"/>
          </w:divBdr>
        </w:div>
        <w:div w:id="1546480928">
          <w:marLeft w:val="274"/>
          <w:marRight w:val="0"/>
          <w:marTop w:val="0"/>
          <w:marBottom w:val="0"/>
          <w:divBdr>
            <w:top w:val="none" w:sz="0" w:space="0" w:color="auto"/>
            <w:left w:val="none" w:sz="0" w:space="0" w:color="auto"/>
            <w:bottom w:val="none" w:sz="0" w:space="0" w:color="auto"/>
            <w:right w:val="none" w:sz="0" w:space="0" w:color="auto"/>
          </w:divBdr>
        </w:div>
      </w:divsChild>
    </w:div>
    <w:div w:id="428500606">
      <w:bodyDiv w:val="1"/>
      <w:marLeft w:val="0"/>
      <w:marRight w:val="0"/>
      <w:marTop w:val="0"/>
      <w:marBottom w:val="0"/>
      <w:divBdr>
        <w:top w:val="none" w:sz="0" w:space="0" w:color="auto"/>
        <w:left w:val="none" w:sz="0" w:space="0" w:color="auto"/>
        <w:bottom w:val="none" w:sz="0" w:space="0" w:color="auto"/>
        <w:right w:val="none" w:sz="0" w:space="0" w:color="auto"/>
      </w:divBdr>
      <w:divsChild>
        <w:div w:id="1752040739">
          <w:marLeft w:val="274"/>
          <w:marRight w:val="0"/>
          <w:marTop w:val="0"/>
          <w:marBottom w:val="0"/>
          <w:divBdr>
            <w:top w:val="none" w:sz="0" w:space="0" w:color="auto"/>
            <w:left w:val="none" w:sz="0" w:space="0" w:color="auto"/>
            <w:bottom w:val="none" w:sz="0" w:space="0" w:color="auto"/>
            <w:right w:val="none" w:sz="0" w:space="0" w:color="auto"/>
          </w:divBdr>
        </w:div>
        <w:div w:id="118842318">
          <w:marLeft w:val="274"/>
          <w:marRight w:val="0"/>
          <w:marTop w:val="0"/>
          <w:marBottom w:val="0"/>
          <w:divBdr>
            <w:top w:val="none" w:sz="0" w:space="0" w:color="auto"/>
            <w:left w:val="none" w:sz="0" w:space="0" w:color="auto"/>
            <w:bottom w:val="none" w:sz="0" w:space="0" w:color="auto"/>
            <w:right w:val="none" w:sz="0" w:space="0" w:color="auto"/>
          </w:divBdr>
        </w:div>
        <w:div w:id="225648976">
          <w:marLeft w:val="274"/>
          <w:marRight w:val="0"/>
          <w:marTop w:val="0"/>
          <w:marBottom w:val="0"/>
          <w:divBdr>
            <w:top w:val="none" w:sz="0" w:space="0" w:color="auto"/>
            <w:left w:val="none" w:sz="0" w:space="0" w:color="auto"/>
            <w:bottom w:val="none" w:sz="0" w:space="0" w:color="auto"/>
            <w:right w:val="none" w:sz="0" w:space="0" w:color="auto"/>
          </w:divBdr>
        </w:div>
        <w:div w:id="2082368327">
          <w:marLeft w:val="274"/>
          <w:marRight w:val="0"/>
          <w:marTop w:val="0"/>
          <w:marBottom w:val="0"/>
          <w:divBdr>
            <w:top w:val="none" w:sz="0" w:space="0" w:color="auto"/>
            <w:left w:val="none" w:sz="0" w:space="0" w:color="auto"/>
            <w:bottom w:val="none" w:sz="0" w:space="0" w:color="auto"/>
            <w:right w:val="none" w:sz="0" w:space="0" w:color="auto"/>
          </w:divBdr>
        </w:div>
      </w:divsChild>
    </w:div>
    <w:div w:id="930818156">
      <w:bodyDiv w:val="1"/>
      <w:marLeft w:val="0"/>
      <w:marRight w:val="0"/>
      <w:marTop w:val="0"/>
      <w:marBottom w:val="0"/>
      <w:divBdr>
        <w:top w:val="none" w:sz="0" w:space="0" w:color="auto"/>
        <w:left w:val="none" w:sz="0" w:space="0" w:color="auto"/>
        <w:bottom w:val="none" w:sz="0" w:space="0" w:color="auto"/>
        <w:right w:val="none" w:sz="0" w:space="0" w:color="auto"/>
      </w:divBdr>
      <w:divsChild>
        <w:div w:id="935211187">
          <w:marLeft w:val="274"/>
          <w:marRight w:val="0"/>
          <w:marTop w:val="0"/>
          <w:marBottom w:val="0"/>
          <w:divBdr>
            <w:top w:val="none" w:sz="0" w:space="0" w:color="auto"/>
            <w:left w:val="none" w:sz="0" w:space="0" w:color="auto"/>
            <w:bottom w:val="none" w:sz="0" w:space="0" w:color="auto"/>
            <w:right w:val="none" w:sz="0" w:space="0" w:color="auto"/>
          </w:divBdr>
        </w:div>
        <w:div w:id="1610312834">
          <w:marLeft w:val="274"/>
          <w:marRight w:val="0"/>
          <w:marTop w:val="0"/>
          <w:marBottom w:val="0"/>
          <w:divBdr>
            <w:top w:val="none" w:sz="0" w:space="0" w:color="auto"/>
            <w:left w:val="none" w:sz="0" w:space="0" w:color="auto"/>
            <w:bottom w:val="none" w:sz="0" w:space="0" w:color="auto"/>
            <w:right w:val="none" w:sz="0" w:space="0" w:color="auto"/>
          </w:divBdr>
        </w:div>
        <w:div w:id="1435832030">
          <w:marLeft w:val="274"/>
          <w:marRight w:val="0"/>
          <w:marTop w:val="0"/>
          <w:marBottom w:val="0"/>
          <w:divBdr>
            <w:top w:val="none" w:sz="0" w:space="0" w:color="auto"/>
            <w:left w:val="none" w:sz="0" w:space="0" w:color="auto"/>
            <w:bottom w:val="none" w:sz="0" w:space="0" w:color="auto"/>
            <w:right w:val="none" w:sz="0" w:space="0" w:color="auto"/>
          </w:divBdr>
        </w:div>
        <w:div w:id="1717698593">
          <w:marLeft w:val="274"/>
          <w:marRight w:val="0"/>
          <w:marTop w:val="0"/>
          <w:marBottom w:val="0"/>
          <w:divBdr>
            <w:top w:val="none" w:sz="0" w:space="0" w:color="auto"/>
            <w:left w:val="none" w:sz="0" w:space="0" w:color="auto"/>
            <w:bottom w:val="none" w:sz="0" w:space="0" w:color="auto"/>
            <w:right w:val="none" w:sz="0" w:space="0" w:color="auto"/>
          </w:divBdr>
        </w:div>
        <w:div w:id="210194953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2025-09-19T13:11:00Z</dcterms:created>
  <dcterms:modified xsi:type="dcterms:W3CDTF">2025-09-19T13:45:00Z</dcterms:modified>
</cp:coreProperties>
</file>